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26B408CD"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Pr="0035051B">
        <w:rPr>
          <w:rFonts w:eastAsiaTheme="minorEastAsia" w:cs="Arial"/>
          <w:b/>
          <w:sz w:val="24"/>
          <w:szCs w:val="24"/>
          <w:lang w:val="de-DE"/>
        </w:rPr>
        <w:t>131</w:t>
      </w:r>
      <w:r w:rsidR="0035051B" w:rsidRPr="0035051B">
        <w:rPr>
          <w:rFonts w:eastAsiaTheme="minorEastAsia" w:cs="Arial"/>
          <w:b/>
          <w:sz w:val="24"/>
          <w:szCs w:val="24"/>
          <w:lang w:val="de-DE"/>
        </w:rPr>
        <w:t>bis</w:t>
      </w:r>
      <w:r w:rsidRPr="0035051B">
        <w:rPr>
          <w:rFonts w:eastAsia="MS Mincho" w:cs="Arial"/>
          <w:b/>
          <w:sz w:val="24"/>
          <w:szCs w:val="24"/>
          <w:lang w:val="de-DE" w:eastAsia="x-none"/>
        </w:rPr>
        <w:tab/>
      </w:r>
      <w:r w:rsidR="00AE3F46" w:rsidRPr="00AE3F46">
        <w:rPr>
          <w:rFonts w:eastAsia="MS Mincho" w:cs="Arial"/>
          <w:b/>
          <w:i/>
          <w:iCs/>
          <w:sz w:val="28"/>
          <w:szCs w:val="28"/>
          <w:lang w:val="de-DE" w:eastAsia="x-none"/>
        </w:rPr>
        <w:t>R2-2506846</w:t>
      </w:r>
    </w:p>
    <w:p w14:paraId="16CA81A9" w14:textId="4C84FC3C" w:rsidR="0099069B" w:rsidRPr="0035051B" w:rsidRDefault="0035051B">
      <w:pPr>
        <w:pStyle w:val="a8"/>
        <w:rPr>
          <w:sz w:val="24"/>
          <w:szCs w:val="24"/>
        </w:rPr>
      </w:pPr>
      <w:r>
        <w:rPr>
          <w:sz w:val="24"/>
          <w:szCs w:val="24"/>
        </w:rPr>
        <w:t>Prague</w:t>
      </w:r>
      <w:r w:rsidR="00831F1C" w:rsidRPr="0035051B">
        <w:rPr>
          <w:sz w:val="24"/>
          <w:szCs w:val="24"/>
        </w:rPr>
        <w:t xml:space="preserve">, </w:t>
      </w:r>
      <w:r w:rsidRPr="0035051B">
        <w:rPr>
          <w:sz w:val="24"/>
          <w:szCs w:val="24"/>
        </w:rPr>
        <w:t>Czech</w:t>
      </w:r>
      <w:r w:rsidR="00831F1C" w:rsidRPr="0035051B">
        <w:rPr>
          <w:sz w:val="24"/>
          <w:szCs w:val="24"/>
        </w:rPr>
        <w:t xml:space="preserve">, </w:t>
      </w:r>
      <w:r>
        <w:rPr>
          <w:sz w:val="24"/>
          <w:szCs w:val="24"/>
        </w:rPr>
        <w:t>October</w:t>
      </w:r>
      <w:r w:rsidR="00831F1C" w:rsidRPr="0035051B">
        <w:rPr>
          <w:sz w:val="24"/>
          <w:szCs w:val="24"/>
        </w:rPr>
        <w:t xml:space="preserve"> </w:t>
      </w:r>
      <w:r>
        <w:rPr>
          <w:sz w:val="24"/>
          <w:szCs w:val="24"/>
        </w:rPr>
        <w:t>13</w:t>
      </w:r>
      <w:r w:rsidR="00831F1C" w:rsidRPr="0035051B">
        <w:rPr>
          <w:sz w:val="24"/>
          <w:szCs w:val="24"/>
          <w:vertAlign w:val="superscript"/>
        </w:rPr>
        <w:t>th</w:t>
      </w:r>
      <w:r w:rsidR="00831F1C" w:rsidRPr="0035051B">
        <w:rPr>
          <w:sz w:val="24"/>
          <w:szCs w:val="24"/>
        </w:rPr>
        <w:t xml:space="preserve"> – </w:t>
      </w:r>
      <w:r>
        <w:rPr>
          <w:sz w:val="24"/>
          <w:szCs w:val="24"/>
        </w:rPr>
        <w:t>17</w:t>
      </w:r>
      <w:r w:rsidR="00831F1C" w:rsidRPr="0035051B">
        <w:rPr>
          <w:sz w:val="24"/>
          <w:szCs w:val="24"/>
          <w:vertAlign w:val="superscript"/>
        </w:rPr>
        <w:t>th</w:t>
      </w:r>
      <w:r w:rsidR="00831F1C" w:rsidRPr="0035051B">
        <w:rPr>
          <w:sz w:val="24"/>
          <w:szCs w:val="24"/>
        </w:rPr>
        <w:t>, 2025</w:t>
      </w:r>
    </w:p>
    <w:p w14:paraId="71DCF8B3" w14:textId="77777777" w:rsidR="0099069B" w:rsidRPr="0035051B" w:rsidRDefault="0099069B">
      <w:pPr>
        <w:pStyle w:val="a8"/>
        <w:rPr>
          <w:sz w:val="24"/>
          <w:szCs w:val="24"/>
        </w:rPr>
      </w:pPr>
    </w:p>
    <w:p w14:paraId="453DCFBB" w14:textId="77777777" w:rsidR="0099069B" w:rsidRPr="0035051B" w:rsidRDefault="0099069B">
      <w:pPr>
        <w:tabs>
          <w:tab w:val="left" w:pos="1980"/>
        </w:tabs>
        <w:spacing w:after="180" w:line="276" w:lineRule="auto"/>
        <w:rPr>
          <w:rFonts w:cs="Arial"/>
          <w:b/>
          <w:sz w:val="24"/>
          <w:szCs w:val="24"/>
          <w:lang w:val="en-US"/>
        </w:rPr>
      </w:pPr>
    </w:p>
    <w:p w14:paraId="1138DD1C" w14:textId="2816346B" w:rsidR="00042B2A" w:rsidRPr="00042B2A" w:rsidRDefault="00042B2A" w:rsidP="00042B2A">
      <w:pPr>
        <w:pStyle w:val="3GPPHeader"/>
        <w:rPr>
          <w:szCs w:val="24"/>
        </w:rPr>
      </w:pPr>
      <w:bookmarkStart w:id="1" w:name="_Hlk210228992"/>
      <w:r w:rsidRPr="00042B2A">
        <w:rPr>
          <w:szCs w:val="24"/>
        </w:rPr>
        <w:t>Agenda Item:</w:t>
      </w:r>
      <w:r w:rsidRPr="00042B2A">
        <w:rPr>
          <w:szCs w:val="24"/>
        </w:rPr>
        <w:tab/>
      </w:r>
      <w:r w:rsidRPr="00AE3F46">
        <w:rPr>
          <w:rFonts w:cs="Arial"/>
          <w:szCs w:val="24"/>
          <w:lang w:val="en-US" w:eastAsia="en-US"/>
        </w:rPr>
        <w:t>10.3.2</w:t>
      </w:r>
    </w:p>
    <w:bookmarkEnd w:id="1"/>
    <w:p w14:paraId="4D872714" w14:textId="77777777" w:rsidR="00042B2A" w:rsidRPr="00042B2A" w:rsidRDefault="00042B2A" w:rsidP="00042B2A">
      <w:pPr>
        <w:pStyle w:val="3GPPHeader"/>
        <w:rPr>
          <w:szCs w:val="24"/>
        </w:rPr>
      </w:pPr>
      <w:r w:rsidRPr="00042B2A">
        <w:rPr>
          <w:szCs w:val="24"/>
        </w:rPr>
        <w:t>Source:</w:t>
      </w:r>
      <w:r w:rsidRPr="00042B2A">
        <w:rPr>
          <w:szCs w:val="24"/>
        </w:rPr>
        <w:tab/>
      </w:r>
      <w:r w:rsidRPr="00042B2A">
        <w:rPr>
          <w:rFonts w:hint="eastAsia"/>
          <w:szCs w:val="24"/>
        </w:rPr>
        <w:t>OPPO</w:t>
      </w:r>
    </w:p>
    <w:p w14:paraId="54F3150A" w14:textId="6FD3CE22" w:rsidR="00042B2A" w:rsidRPr="00042B2A" w:rsidRDefault="00042B2A" w:rsidP="00042B2A">
      <w:pPr>
        <w:pStyle w:val="3GPPHeader"/>
        <w:rPr>
          <w:szCs w:val="24"/>
        </w:rPr>
      </w:pPr>
      <w:r w:rsidRPr="00042B2A">
        <w:rPr>
          <w:szCs w:val="24"/>
        </w:rPr>
        <w:t>Title:</w:t>
      </w:r>
      <w:r w:rsidRPr="00042B2A">
        <w:rPr>
          <w:szCs w:val="24"/>
        </w:rPr>
        <w:tab/>
      </w:r>
      <w:r w:rsidRPr="00AE3F46">
        <w:rPr>
          <w:rFonts w:cs="Arial"/>
          <w:szCs w:val="24"/>
          <w:lang w:val="en-US"/>
        </w:rPr>
        <w:t>Discussion on 6GR control plane</w:t>
      </w:r>
      <w:r w:rsidRPr="00042B2A">
        <w:rPr>
          <w:szCs w:val="24"/>
        </w:rPr>
        <w:t xml:space="preserve">  </w:t>
      </w:r>
    </w:p>
    <w:p w14:paraId="0C7AF442" w14:textId="5B280BF2" w:rsidR="00042B2A" w:rsidRPr="00042B2A" w:rsidRDefault="00042B2A" w:rsidP="00042B2A">
      <w:pPr>
        <w:pStyle w:val="3GPPHeader"/>
        <w:rPr>
          <w:szCs w:val="24"/>
        </w:rPr>
      </w:pPr>
      <w:r w:rsidRPr="00042B2A">
        <w:rPr>
          <w:szCs w:val="24"/>
        </w:rPr>
        <w:t>Document for:</w:t>
      </w:r>
      <w:r w:rsidRPr="00042B2A">
        <w:rPr>
          <w:szCs w:val="24"/>
        </w:rPr>
        <w:tab/>
      </w:r>
      <w:r w:rsidRPr="0035051B">
        <w:rPr>
          <w:rFonts w:cs="Arial"/>
          <w:szCs w:val="24"/>
          <w:lang w:val="en-US" w:eastAsia="en-US"/>
        </w:rPr>
        <w:t>Discussion and Decision</w:t>
      </w:r>
    </w:p>
    <w:bookmarkEnd w:id="0"/>
    <w:p w14:paraId="5F7DD7B0" w14:textId="2AD8E563" w:rsidR="0099069B" w:rsidRDefault="00CC714B" w:rsidP="00E855A4">
      <w:pPr>
        <w:pStyle w:val="1"/>
        <w:spacing w:line="276" w:lineRule="auto"/>
        <w:jc w:val="both"/>
      </w:pPr>
      <w:r>
        <w:rPr>
          <w:rFonts w:hint="eastAsia"/>
        </w:rPr>
        <w:t>Introduction</w:t>
      </w:r>
    </w:p>
    <w:p w14:paraId="5DE4E30D" w14:textId="75D7FECB" w:rsidR="00CC714B" w:rsidRPr="00792DB3" w:rsidRDefault="00792DB3" w:rsidP="00792DB3">
      <w:pPr>
        <w:spacing w:before="40"/>
        <w:jc w:val="left"/>
        <w:rPr>
          <w:rFonts w:ascii="Times New Roman" w:hAnsi="Times New Roman"/>
          <w:lang w:val="en-US"/>
        </w:rPr>
      </w:pPr>
      <w:r w:rsidRPr="00CB552D">
        <w:rPr>
          <w:rFonts w:ascii="Times New Roman" w:hAnsi="Times New Roman"/>
        </w:rPr>
        <w:t>In this contribution, we</w:t>
      </w:r>
      <w:r w:rsidRPr="00CB552D">
        <w:rPr>
          <w:rFonts w:ascii="Times New Roman" w:hAnsi="Times New Roman" w:hint="eastAsia"/>
        </w:rPr>
        <w:t xml:space="preserve"> would like to</w:t>
      </w:r>
      <w:r w:rsidRPr="00CB552D">
        <w:rPr>
          <w:rFonts w:ascii="Times New Roman" w:hAnsi="Times New Roman"/>
        </w:rPr>
        <w:t xml:space="preserve"> present our consideration regarding </w:t>
      </w:r>
      <w:r w:rsidRPr="00CB552D">
        <w:rPr>
          <w:rFonts w:ascii="Times New Roman" w:hAnsi="Times New Roman"/>
          <w:lang w:val="en-US"/>
        </w:rPr>
        <w:t>RRC modelling, connection management, initial and system access, including system information, paging etc.</w:t>
      </w:r>
    </w:p>
    <w:p w14:paraId="3EBDD0E6" w14:textId="1303E19F" w:rsidR="00CC714B" w:rsidRPr="00CC714B" w:rsidRDefault="00CC714B" w:rsidP="00CC714B">
      <w:pPr>
        <w:pStyle w:val="1"/>
        <w:spacing w:line="276" w:lineRule="auto"/>
        <w:jc w:val="both"/>
      </w:pPr>
      <w:r>
        <w:rPr>
          <w:rFonts w:hint="eastAsia"/>
        </w:rPr>
        <w:t>Discussion</w:t>
      </w:r>
    </w:p>
    <w:p w14:paraId="4A5BB667" w14:textId="77777777" w:rsidR="00792DB3" w:rsidRPr="00E855A4" w:rsidRDefault="00792DB3" w:rsidP="00792DB3">
      <w:pPr>
        <w:pStyle w:val="2"/>
      </w:pPr>
      <w:r w:rsidRPr="00CB552D">
        <w:t>RRC Modelling, Connection management</w:t>
      </w:r>
    </w:p>
    <w:p w14:paraId="3B717C8A" w14:textId="77777777" w:rsidR="00792DB3" w:rsidRPr="00CB552D" w:rsidRDefault="00792DB3" w:rsidP="00792DB3">
      <w:pPr>
        <w:rPr>
          <w:rFonts w:ascii="Times New Roman" w:hAnsi="Times New Roman"/>
          <w:sz w:val="20"/>
          <w:szCs w:val="20"/>
        </w:rPr>
      </w:pPr>
      <w:r w:rsidRPr="00CB552D">
        <w:rPr>
          <w:rFonts w:ascii="Times New Roman" w:hAnsi="Times New Roman"/>
          <w:sz w:val="20"/>
          <w:szCs w:val="20"/>
        </w:rPr>
        <w:t>Before designing of 6G RRC modelling, it is good to re-screen the legacy 5G RRC handling to understand the pros and cons.</w:t>
      </w:r>
    </w:p>
    <w:p w14:paraId="0BC37BEC" w14:textId="7777777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1</w:t>
      </w:r>
      <w:r w:rsidRPr="00BD4160">
        <w:rPr>
          <w:rFonts w:ascii="Times New Roman" w:hAnsi="Times New Roman"/>
          <w:sz w:val="20"/>
          <w:szCs w:val="20"/>
        </w:rPr>
        <w:fldChar w:fldCharType="end"/>
      </w:r>
      <w:r w:rsidRPr="00BD4160">
        <w:rPr>
          <w:rFonts w:ascii="Times New Roman" w:hAnsi="Times New Roman"/>
          <w:sz w:val="20"/>
          <w:szCs w:val="20"/>
        </w:rPr>
        <w:t xml:space="preserve"> 5G RRC State Handling</w:t>
      </w:r>
    </w:p>
    <w:tbl>
      <w:tblPr>
        <w:tblStyle w:val="afa"/>
        <w:tblW w:w="9632" w:type="dxa"/>
        <w:tblLayout w:type="fixed"/>
        <w:tblLook w:val="04A0" w:firstRow="1" w:lastRow="0" w:firstColumn="1" w:lastColumn="0" w:noHBand="0" w:noVBand="1"/>
      </w:tblPr>
      <w:tblGrid>
        <w:gridCol w:w="1376"/>
        <w:gridCol w:w="1376"/>
        <w:gridCol w:w="1376"/>
        <w:gridCol w:w="1376"/>
        <w:gridCol w:w="1376"/>
        <w:gridCol w:w="1376"/>
        <w:gridCol w:w="1376"/>
      </w:tblGrid>
      <w:tr w:rsidR="00792DB3" w:rsidRPr="00CB552D" w14:paraId="48277212" w14:textId="77777777" w:rsidTr="006278DE">
        <w:tc>
          <w:tcPr>
            <w:tcW w:w="1376" w:type="dxa"/>
            <w:shd w:val="clear" w:color="auto" w:fill="FFD900"/>
          </w:tcPr>
          <w:p w14:paraId="6575D2A4" w14:textId="77777777" w:rsidR="00792DB3" w:rsidRPr="00CB552D" w:rsidRDefault="00792DB3" w:rsidP="006278DE">
            <w:pPr>
              <w:rPr>
                <w:b/>
                <w:sz w:val="18"/>
                <w:szCs w:val="18"/>
              </w:rPr>
            </w:pPr>
            <w:r w:rsidRPr="00CB552D">
              <w:rPr>
                <w:rFonts w:ascii="Times New Roman" w:hAnsi="Times New Roman"/>
                <w:b/>
                <w:sz w:val="18"/>
                <w:szCs w:val="18"/>
              </w:rPr>
              <w:t>Index</w:t>
            </w:r>
          </w:p>
        </w:tc>
        <w:tc>
          <w:tcPr>
            <w:tcW w:w="1376" w:type="dxa"/>
            <w:shd w:val="clear" w:color="auto" w:fill="FFD900"/>
          </w:tcPr>
          <w:p w14:paraId="741EC979"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When there is no data ongoing</w:t>
            </w:r>
          </w:p>
        </w:tc>
        <w:tc>
          <w:tcPr>
            <w:tcW w:w="1376" w:type="dxa"/>
            <w:shd w:val="clear" w:color="auto" w:fill="FFD900"/>
          </w:tcPr>
          <w:p w14:paraId="5C241660"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Upon data arrival</w:t>
            </w:r>
          </w:p>
        </w:tc>
        <w:tc>
          <w:tcPr>
            <w:tcW w:w="1376" w:type="dxa"/>
            <w:shd w:val="clear" w:color="auto" w:fill="FFD900"/>
          </w:tcPr>
          <w:p w14:paraId="6F7B3E9C"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Consumption when no data ongoing</w:t>
            </w:r>
          </w:p>
        </w:tc>
        <w:tc>
          <w:tcPr>
            <w:tcW w:w="1376" w:type="dxa"/>
            <w:shd w:val="clear" w:color="auto" w:fill="FFD900"/>
          </w:tcPr>
          <w:p w14:paraId="661DC96D"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Latency upon data arrival</w:t>
            </w:r>
          </w:p>
        </w:tc>
        <w:tc>
          <w:tcPr>
            <w:tcW w:w="1376" w:type="dxa"/>
            <w:shd w:val="clear" w:color="auto" w:fill="FFD900"/>
          </w:tcPr>
          <w:p w14:paraId="1FC54406"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Mobility support when there is data on-going</w:t>
            </w:r>
          </w:p>
        </w:tc>
        <w:tc>
          <w:tcPr>
            <w:tcW w:w="1376" w:type="dxa"/>
            <w:shd w:val="clear" w:color="auto" w:fill="FFD900"/>
          </w:tcPr>
          <w:p w14:paraId="6DCF6375"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Comment</w:t>
            </w:r>
          </w:p>
        </w:tc>
      </w:tr>
      <w:tr w:rsidR="00792DB3" w:rsidRPr="00CB552D" w14:paraId="76A2138B" w14:textId="77777777" w:rsidTr="006278DE">
        <w:tc>
          <w:tcPr>
            <w:tcW w:w="1376" w:type="dxa"/>
          </w:tcPr>
          <w:p w14:paraId="2C4FEC0A" w14:textId="77777777" w:rsidR="00792DB3" w:rsidRPr="00CB552D" w:rsidRDefault="00792DB3" w:rsidP="006278DE">
            <w:pPr>
              <w:rPr>
                <w:sz w:val="18"/>
                <w:szCs w:val="18"/>
              </w:rPr>
            </w:pPr>
            <w:r w:rsidRPr="00CB552D">
              <w:rPr>
                <w:rFonts w:ascii="Times New Roman" w:hAnsi="Times New Roman"/>
                <w:sz w:val="18"/>
                <w:szCs w:val="18"/>
              </w:rPr>
              <w:t>1</w:t>
            </w:r>
          </w:p>
        </w:tc>
        <w:tc>
          <w:tcPr>
            <w:tcW w:w="1376" w:type="dxa"/>
          </w:tcPr>
          <w:p w14:paraId="111F0AC3"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RRC_IDLE</w:t>
            </w:r>
          </w:p>
        </w:tc>
        <w:tc>
          <w:tcPr>
            <w:tcW w:w="1376" w:type="dxa"/>
          </w:tcPr>
          <w:p w14:paraId="6EEC871F"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CONNECTED</w:t>
            </w:r>
          </w:p>
        </w:tc>
        <w:tc>
          <w:tcPr>
            <w:tcW w:w="1376" w:type="dxa"/>
          </w:tcPr>
          <w:p w14:paraId="03089784" w14:textId="77777777" w:rsidR="00792DB3" w:rsidRPr="00CB552D" w:rsidRDefault="00792DB3" w:rsidP="006278DE">
            <w:pPr>
              <w:spacing w:after="0"/>
              <w:jc w:val="left"/>
              <w:rPr>
                <w:rFonts w:ascii="Times New Roman" w:hAnsi="Times New Roman"/>
                <w:sz w:val="18"/>
                <w:szCs w:val="18"/>
                <w:lang w:val="en-US"/>
              </w:rPr>
            </w:pPr>
            <w:r w:rsidRPr="00CB552D">
              <w:rPr>
                <w:rFonts w:ascii="Times New Roman" w:hAnsi="Times New Roman"/>
                <w:sz w:val="18"/>
                <w:szCs w:val="18"/>
                <w:lang w:val="en-US"/>
              </w:rPr>
              <w:t>Low</w:t>
            </w:r>
          </w:p>
        </w:tc>
        <w:tc>
          <w:tcPr>
            <w:tcW w:w="1376" w:type="dxa"/>
          </w:tcPr>
          <w:p w14:paraId="7BA9621D"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Long</w:t>
            </w:r>
          </w:p>
        </w:tc>
        <w:tc>
          <w:tcPr>
            <w:tcW w:w="1376" w:type="dxa"/>
          </w:tcPr>
          <w:p w14:paraId="2C25F776"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Y</w:t>
            </w:r>
          </w:p>
        </w:tc>
        <w:tc>
          <w:tcPr>
            <w:tcW w:w="1376" w:type="dxa"/>
          </w:tcPr>
          <w:p w14:paraId="47933D43"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Typical way</w:t>
            </w:r>
          </w:p>
        </w:tc>
      </w:tr>
      <w:tr w:rsidR="00792DB3" w:rsidRPr="00CB552D" w14:paraId="48632B48" w14:textId="77777777" w:rsidTr="006278DE">
        <w:tc>
          <w:tcPr>
            <w:tcW w:w="1376" w:type="dxa"/>
          </w:tcPr>
          <w:p w14:paraId="42D4C464" w14:textId="77777777" w:rsidR="00792DB3" w:rsidRPr="00CB552D" w:rsidRDefault="00792DB3" w:rsidP="006278DE">
            <w:pPr>
              <w:rPr>
                <w:sz w:val="18"/>
                <w:szCs w:val="18"/>
              </w:rPr>
            </w:pPr>
            <w:r w:rsidRPr="00CB552D">
              <w:rPr>
                <w:rFonts w:ascii="Times New Roman" w:hAnsi="Times New Roman"/>
                <w:sz w:val="18"/>
                <w:szCs w:val="18"/>
              </w:rPr>
              <w:t>2</w:t>
            </w:r>
          </w:p>
        </w:tc>
        <w:tc>
          <w:tcPr>
            <w:tcW w:w="1376" w:type="dxa"/>
          </w:tcPr>
          <w:p w14:paraId="777F04C5"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INACTIVE</w:t>
            </w:r>
          </w:p>
        </w:tc>
        <w:tc>
          <w:tcPr>
            <w:tcW w:w="1376" w:type="dxa"/>
          </w:tcPr>
          <w:p w14:paraId="5EE6EE9A"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18"/>
                <w:szCs w:val="18"/>
              </w:rPr>
              <w:t>5G RRC_ CONNECTED</w:t>
            </w:r>
          </w:p>
        </w:tc>
        <w:tc>
          <w:tcPr>
            <w:tcW w:w="1376" w:type="dxa"/>
          </w:tcPr>
          <w:p w14:paraId="5C5C7FA8"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Low</w:t>
            </w:r>
          </w:p>
        </w:tc>
        <w:tc>
          <w:tcPr>
            <w:tcW w:w="1376" w:type="dxa"/>
          </w:tcPr>
          <w:p w14:paraId="639A3795"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Medium</w:t>
            </w:r>
          </w:p>
          <w:p w14:paraId="2E532A05"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(Due to UE context retrieve)</w:t>
            </w:r>
          </w:p>
        </w:tc>
        <w:tc>
          <w:tcPr>
            <w:tcW w:w="1376" w:type="dxa"/>
          </w:tcPr>
          <w:p w14:paraId="477FC1F4"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Y</w:t>
            </w:r>
          </w:p>
        </w:tc>
        <w:tc>
          <w:tcPr>
            <w:tcW w:w="1376" w:type="dxa"/>
          </w:tcPr>
          <w:p w14:paraId="0B409A11"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Limited Deployment</w:t>
            </w:r>
          </w:p>
        </w:tc>
      </w:tr>
      <w:tr w:rsidR="00792DB3" w:rsidRPr="00CB552D" w14:paraId="127AD6D0" w14:textId="77777777" w:rsidTr="006278DE">
        <w:tc>
          <w:tcPr>
            <w:tcW w:w="1376" w:type="dxa"/>
          </w:tcPr>
          <w:p w14:paraId="1F805056" w14:textId="77777777" w:rsidR="00792DB3" w:rsidRPr="00CB552D" w:rsidRDefault="00792DB3" w:rsidP="006278DE">
            <w:pPr>
              <w:rPr>
                <w:sz w:val="18"/>
                <w:szCs w:val="18"/>
              </w:rPr>
            </w:pPr>
            <w:r w:rsidRPr="00CB552D">
              <w:rPr>
                <w:rFonts w:ascii="Times New Roman" w:hAnsi="Times New Roman"/>
                <w:sz w:val="18"/>
                <w:szCs w:val="18"/>
              </w:rPr>
              <w:t>3</w:t>
            </w:r>
          </w:p>
        </w:tc>
        <w:tc>
          <w:tcPr>
            <w:tcW w:w="1376" w:type="dxa"/>
          </w:tcPr>
          <w:p w14:paraId="1896AB4B"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18"/>
                <w:szCs w:val="18"/>
              </w:rPr>
              <w:t>5G RRC_ CONNECTED</w:t>
            </w:r>
          </w:p>
        </w:tc>
        <w:tc>
          <w:tcPr>
            <w:tcW w:w="1376" w:type="dxa"/>
          </w:tcPr>
          <w:p w14:paraId="67360AA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18"/>
                <w:szCs w:val="18"/>
              </w:rPr>
              <w:t>5G RRC_ CONNECTED</w:t>
            </w:r>
          </w:p>
        </w:tc>
        <w:tc>
          <w:tcPr>
            <w:tcW w:w="1376" w:type="dxa"/>
          </w:tcPr>
          <w:p w14:paraId="1F4286AD"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Medium if tuning DRX properly</w:t>
            </w:r>
          </w:p>
          <w:p w14:paraId="5635599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18"/>
                <w:szCs w:val="18"/>
              </w:rPr>
              <w:t>(Due to measurement and signalling for mobility)</w:t>
            </w:r>
          </w:p>
        </w:tc>
        <w:tc>
          <w:tcPr>
            <w:tcW w:w="1376" w:type="dxa"/>
          </w:tcPr>
          <w:p w14:paraId="57B9C46D"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Low</w:t>
            </w:r>
          </w:p>
        </w:tc>
        <w:tc>
          <w:tcPr>
            <w:tcW w:w="1376" w:type="dxa"/>
          </w:tcPr>
          <w:p w14:paraId="0CB15EA5"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Y</w:t>
            </w:r>
          </w:p>
        </w:tc>
        <w:tc>
          <w:tcPr>
            <w:tcW w:w="1376" w:type="dxa"/>
          </w:tcPr>
          <w:p w14:paraId="0B8899A4" w14:textId="77777777" w:rsidR="00792DB3" w:rsidRPr="00CB552D" w:rsidRDefault="00792DB3" w:rsidP="006278DE">
            <w:pPr>
              <w:spacing w:after="0"/>
              <w:jc w:val="left"/>
              <w:rPr>
                <w:rFonts w:ascii="Times New Roman" w:hAnsi="Times New Roman"/>
                <w:sz w:val="18"/>
                <w:szCs w:val="18"/>
              </w:rPr>
            </w:pPr>
          </w:p>
        </w:tc>
      </w:tr>
      <w:tr w:rsidR="00792DB3" w:rsidRPr="00CB552D" w14:paraId="022E8027" w14:textId="77777777" w:rsidTr="006278DE">
        <w:tc>
          <w:tcPr>
            <w:tcW w:w="1376" w:type="dxa"/>
          </w:tcPr>
          <w:p w14:paraId="0D8F9FD0" w14:textId="77777777" w:rsidR="00792DB3" w:rsidRPr="00CB552D" w:rsidRDefault="00792DB3" w:rsidP="006278DE">
            <w:pPr>
              <w:rPr>
                <w:sz w:val="18"/>
                <w:szCs w:val="18"/>
              </w:rPr>
            </w:pPr>
            <w:r w:rsidRPr="00CB552D">
              <w:rPr>
                <w:rFonts w:ascii="Times New Roman" w:hAnsi="Times New Roman"/>
                <w:sz w:val="18"/>
                <w:szCs w:val="18"/>
              </w:rPr>
              <w:t>4</w:t>
            </w:r>
          </w:p>
        </w:tc>
        <w:tc>
          <w:tcPr>
            <w:tcW w:w="1376" w:type="dxa"/>
          </w:tcPr>
          <w:p w14:paraId="59F2B585"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INACTIVE</w:t>
            </w:r>
          </w:p>
        </w:tc>
        <w:tc>
          <w:tcPr>
            <w:tcW w:w="1376" w:type="dxa"/>
          </w:tcPr>
          <w:p w14:paraId="4F2A89AE" w14:textId="77777777" w:rsidR="00792DB3" w:rsidRPr="00CB552D" w:rsidRDefault="00792DB3" w:rsidP="006278DE">
            <w:pPr>
              <w:spacing w:after="0"/>
              <w:jc w:val="left"/>
              <w:rPr>
                <w:rFonts w:ascii="Times New Roman" w:hAnsi="Times New Roman"/>
                <w:sz w:val="18"/>
                <w:szCs w:val="18"/>
              </w:rPr>
            </w:pPr>
            <w:r w:rsidRPr="00F67181">
              <w:rPr>
                <w:rFonts w:ascii="Times New Roman" w:hAnsi="Times New Roman"/>
                <w:sz w:val="18"/>
                <w:szCs w:val="18"/>
              </w:rPr>
              <w:t>5G RRC_ INACTIVE</w:t>
            </w:r>
          </w:p>
        </w:tc>
        <w:tc>
          <w:tcPr>
            <w:tcW w:w="1376" w:type="dxa"/>
          </w:tcPr>
          <w:p w14:paraId="2DF0B44D"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Low</w:t>
            </w:r>
          </w:p>
        </w:tc>
        <w:tc>
          <w:tcPr>
            <w:tcW w:w="1376" w:type="dxa"/>
          </w:tcPr>
          <w:p w14:paraId="0641AA85"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Medium</w:t>
            </w:r>
          </w:p>
          <w:p w14:paraId="20375ACE"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18"/>
                <w:szCs w:val="18"/>
              </w:rPr>
              <w:t>(Due to UE context retrieve)</w:t>
            </w:r>
          </w:p>
        </w:tc>
        <w:tc>
          <w:tcPr>
            <w:tcW w:w="1376" w:type="dxa"/>
          </w:tcPr>
          <w:p w14:paraId="06A343F1"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N</w:t>
            </w:r>
          </w:p>
        </w:tc>
        <w:tc>
          <w:tcPr>
            <w:tcW w:w="1376" w:type="dxa"/>
          </w:tcPr>
          <w:p w14:paraId="40722362"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Limited to small data packet</w:t>
            </w:r>
          </w:p>
          <w:p w14:paraId="75C42E3B" w14:textId="77777777" w:rsidR="00792DB3" w:rsidRPr="00CB552D" w:rsidRDefault="00792DB3" w:rsidP="006278DE">
            <w:pPr>
              <w:spacing w:after="0"/>
              <w:jc w:val="left"/>
              <w:rPr>
                <w:rFonts w:ascii="Times New Roman" w:hAnsi="Times New Roman"/>
                <w:sz w:val="18"/>
                <w:szCs w:val="18"/>
              </w:rPr>
            </w:pPr>
          </w:p>
        </w:tc>
      </w:tr>
    </w:tbl>
    <w:p w14:paraId="4CF70F3D"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Based on this table, there could be several observations.</w:t>
      </w:r>
    </w:p>
    <w:p w14:paraId="3D108469"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Firstly, for Approach-3, the drawback is the power / resource consumption level when there is no data. </w:t>
      </w:r>
    </w:p>
    <w:p w14:paraId="3DB4742E"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If there is no mobility, the long DRX cycle and RRM relaxation can help to reduce the UE power / resource consumption to a minimum level. But when there is mobility, the measurement, report and the associated signalling is unavoidable, for 5G RRC_CONNECTED state.</w:t>
      </w:r>
    </w:p>
    <w:p w14:paraId="4ED9DFDA"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Take LTM procedure as an example, </w:t>
      </w:r>
    </w:p>
    <w:p w14:paraId="176D918E" w14:textId="77777777" w:rsidR="00792DB3" w:rsidRPr="00CB552D" w:rsidRDefault="00792DB3" w:rsidP="00792DB3">
      <w:pPr>
        <w:pStyle w:val="afc"/>
        <w:numPr>
          <w:ilvl w:val="0"/>
          <w:numId w:val="11"/>
        </w:numPr>
        <w:spacing w:before="120"/>
        <w:ind w:firstLineChars="0"/>
        <w:rPr>
          <w:rFonts w:ascii="Times New Roman" w:hAnsi="Times New Roman"/>
          <w:sz w:val="20"/>
          <w:szCs w:val="20"/>
        </w:rPr>
      </w:pPr>
      <w:r w:rsidRPr="00CB552D">
        <w:rPr>
          <w:rFonts w:ascii="Times New Roman" w:hAnsi="Times New Roman"/>
          <w:sz w:val="20"/>
          <w:szCs w:val="20"/>
        </w:rPr>
        <w:t xml:space="preserve">step-1/2/3/4b/5/6/7 includes signalling exchange as consumer for resource, and </w:t>
      </w:r>
    </w:p>
    <w:p w14:paraId="6175A284" w14:textId="77777777" w:rsidR="00792DB3" w:rsidRPr="00CB552D" w:rsidRDefault="00792DB3" w:rsidP="00792DB3">
      <w:pPr>
        <w:pStyle w:val="afc"/>
        <w:numPr>
          <w:ilvl w:val="0"/>
          <w:numId w:val="11"/>
        </w:numPr>
        <w:spacing w:before="120"/>
        <w:ind w:firstLineChars="0"/>
        <w:rPr>
          <w:rFonts w:ascii="Times New Roman" w:hAnsi="Times New Roman"/>
          <w:sz w:val="20"/>
          <w:szCs w:val="20"/>
        </w:rPr>
      </w:pPr>
      <w:r w:rsidRPr="00CB552D">
        <w:rPr>
          <w:rFonts w:ascii="Times New Roman" w:hAnsi="Times New Roman"/>
          <w:sz w:val="20"/>
          <w:szCs w:val="20"/>
        </w:rPr>
        <w:lastRenderedPageBreak/>
        <w:t xml:space="preserve">measurement for step-1/5, sync for step-1/4a, are all consumer for UE power, </w:t>
      </w:r>
    </w:p>
    <w:p w14:paraId="78E8890D" w14:textId="77777777" w:rsidR="00792DB3" w:rsidRPr="00CB552D" w:rsidRDefault="00792DB3" w:rsidP="00792DB3">
      <w:pPr>
        <w:pStyle w:val="afc"/>
        <w:numPr>
          <w:ilvl w:val="0"/>
          <w:numId w:val="11"/>
        </w:numPr>
        <w:spacing w:before="120"/>
        <w:ind w:firstLineChars="0"/>
        <w:rPr>
          <w:rFonts w:ascii="Times New Roman" w:hAnsi="Times New Roman"/>
          <w:sz w:val="20"/>
          <w:szCs w:val="20"/>
        </w:rPr>
      </w:pPr>
      <w:r w:rsidRPr="00CB552D">
        <w:rPr>
          <w:rFonts w:ascii="Times New Roman" w:hAnsi="Times New Roman"/>
          <w:sz w:val="20"/>
          <w:szCs w:val="20"/>
        </w:rPr>
        <w:t>measurement for step-4b/7 is consumer for network power</w:t>
      </w:r>
    </w:p>
    <w:p w14:paraId="0BDEB588" w14:textId="77777777" w:rsidR="00792DB3" w:rsidRDefault="00792DB3" w:rsidP="00792DB3">
      <w:pPr>
        <w:keepNext/>
        <w:spacing w:before="120"/>
        <w:jc w:val="center"/>
      </w:pPr>
      <w:r w:rsidRPr="00CB552D">
        <w:rPr>
          <w:noProof/>
        </w:rPr>
        <w:drawing>
          <wp:inline distT="0" distB="0" distL="0" distR="0" wp14:anchorId="514A21FF" wp14:editId="240711AC">
            <wp:extent cx="3992434" cy="4382134"/>
            <wp:effectExtent l="3175" t="3175" r="3174" b="3174"/>
            <wp:docPr id="2" name="Drawing 2"/>
            <wp:cNvGraphicFramePr/>
            <a:graphic xmlns:a="http://schemas.openxmlformats.org/drawingml/2006/main">
              <a:graphicData uri="http://schemas.openxmlformats.org/drawingml/2006/picture">
                <pic:pic xmlns:pic="http://schemas.openxmlformats.org/drawingml/2006/picture">
                  <pic:nvPicPr>
                    <pic:cNvPr id="1" name="Drawing 1"/>
                    <pic:cNvPicPr>
                      <a:picLocks noChangeAspect="1"/>
                    </pic:cNvPicPr>
                  </pic:nvPicPr>
                  <pic:blipFill>
                    <a:blip r:embed="rId8"/>
                    <a:stretch>
                      <a:fillRect/>
                    </a:stretch>
                  </pic:blipFill>
                  <pic:spPr>
                    <a:xfrm>
                      <a:off x="0" y="0"/>
                      <a:ext cx="3992434" cy="4382134"/>
                    </a:xfrm>
                    <a:prstGeom prst="rect">
                      <a:avLst/>
                    </a:prstGeom>
                  </pic:spPr>
                </pic:pic>
              </a:graphicData>
            </a:graphic>
          </wp:inline>
        </w:drawing>
      </w:r>
    </w:p>
    <w:p w14:paraId="79E6D4FB" w14:textId="77777777" w:rsidR="00792DB3" w:rsidRPr="00792DB3" w:rsidRDefault="00792DB3" w:rsidP="00792DB3">
      <w:pPr>
        <w:pStyle w:val="a4"/>
      </w:pPr>
      <w:r w:rsidRPr="00BD4160">
        <w:rPr>
          <w:rFonts w:ascii="Times New Roman" w:hAnsi="Times New Roman"/>
          <w:sz w:val="20"/>
          <w:szCs w:val="20"/>
        </w:rPr>
        <w:t xml:space="preserve">Figure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Figure \* ARABIC </w:instrText>
      </w:r>
      <w:r w:rsidRPr="00BD4160">
        <w:rPr>
          <w:rFonts w:ascii="Times New Roman" w:hAnsi="Times New Roman"/>
          <w:sz w:val="20"/>
          <w:szCs w:val="20"/>
        </w:rPr>
        <w:fldChar w:fldCharType="separate"/>
      </w:r>
      <w:r w:rsidRPr="00BD4160">
        <w:rPr>
          <w:rFonts w:ascii="Times New Roman" w:hAnsi="Times New Roman"/>
          <w:sz w:val="20"/>
          <w:szCs w:val="20"/>
        </w:rPr>
        <w:t>1</w:t>
      </w:r>
      <w:r w:rsidRPr="00BD4160">
        <w:rPr>
          <w:rFonts w:ascii="Times New Roman" w:hAnsi="Times New Roman"/>
          <w:sz w:val="20"/>
          <w:szCs w:val="20"/>
        </w:rPr>
        <w:fldChar w:fldCharType="end"/>
      </w:r>
      <w:r w:rsidRPr="00BD4160">
        <w:rPr>
          <w:rFonts w:ascii="Times New Roman" w:hAnsi="Times New Roman"/>
          <w:sz w:val="20"/>
          <w:szCs w:val="20"/>
        </w:rPr>
        <w:t xml:space="preserve"> 5G LTM Procedure</w:t>
      </w:r>
    </w:p>
    <w:p w14:paraId="4A4B5EC8" w14:textId="06C13602" w:rsidR="00792DB3" w:rsidRPr="00B42546" w:rsidRDefault="00792DB3" w:rsidP="00B42546">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When there is no data is on-going, there could be a concern on keeping the UE in 5G RRC_CONNECTED state, considering the power / resource consumption due to mobility in 5G RRC_CONNECTED state.</w:t>
      </w:r>
    </w:p>
    <w:p w14:paraId="487FF652"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On the contrary, approach-1/2 solve the concern above, but end up with medium/high level of latency upon data arrival.</w:t>
      </w:r>
    </w:p>
    <w:p w14:paraId="7019958E"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Specifically, in approach-1, the steps from 1 to 8a are all necessary, covering jobs for NAS to prepare UE AS context, NAS and AS security activation, and SRB/DRB configuration, which is quite long latency.</w:t>
      </w:r>
    </w:p>
    <w:p w14:paraId="208B6CC3"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 xml:space="preserve">While for approach-2, although the NAS/AS UE context preparation steps can be saved, but when the serving RAN node is not the anchor RAN node, the reactive UE context retrieval procedure, which is to solve the consumption due to network-controlled mobility, on the other hand, introduce additional latency, which happens between step-1 and step-4. </w:t>
      </w:r>
    </w:p>
    <w:p w14:paraId="1FD83834" w14:textId="77777777" w:rsidR="00792DB3" w:rsidRDefault="00792DB3" w:rsidP="00792DB3">
      <w:pPr>
        <w:keepNext/>
        <w:jc w:val="center"/>
      </w:pPr>
      <w:r w:rsidRPr="00CB552D">
        <w:rPr>
          <w:noProof/>
        </w:rPr>
        <w:lastRenderedPageBreak/>
        <w:drawing>
          <wp:inline distT="0" distB="0" distL="0" distR="0" wp14:anchorId="3E3DCBC0" wp14:editId="63BE5D8A">
            <wp:extent cx="3767100" cy="4021843"/>
            <wp:effectExtent l="3175" t="3175" r="3174" b="3174"/>
            <wp:docPr id="4" name="Drawing 4"/>
            <wp:cNvGraphicFramePr/>
            <a:graphic xmlns:a="http://schemas.openxmlformats.org/drawingml/2006/main">
              <a:graphicData uri="http://schemas.openxmlformats.org/drawingml/2006/picture">
                <pic:pic xmlns:pic="http://schemas.openxmlformats.org/drawingml/2006/picture">
                  <pic:nvPicPr>
                    <pic:cNvPr id="3" name="Drawing 3"/>
                    <pic:cNvPicPr>
                      <a:picLocks noChangeAspect="1"/>
                    </pic:cNvPicPr>
                  </pic:nvPicPr>
                  <pic:blipFill>
                    <a:blip r:embed="rId9"/>
                    <a:stretch>
                      <a:fillRect/>
                    </a:stretch>
                  </pic:blipFill>
                  <pic:spPr>
                    <a:xfrm>
                      <a:off x="0" y="0"/>
                      <a:ext cx="3767100" cy="4021843"/>
                    </a:xfrm>
                    <a:prstGeom prst="rect">
                      <a:avLst/>
                    </a:prstGeom>
                  </pic:spPr>
                </pic:pic>
              </a:graphicData>
            </a:graphic>
          </wp:inline>
        </w:drawing>
      </w:r>
    </w:p>
    <w:p w14:paraId="44F0E1AE" w14:textId="77777777" w:rsidR="00792DB3" w:rsidRPr="00792DB3" w:rsidRDefault="00792DB3" w:rsidP="00792DB3">
      <w:pPr>
        <w:pStyle w:val="a4"/>
      </w:pPr>
      <w:r w:rsidRPr="00BD4160">
        <w:rPr>
          <w:rFonts w:ascii="Times New Roman" w:hAnsi="Times New Roman"/>
          <w:sz w:val="20"/>
          <w:szCs w:val="20"/>
        </w:rPr>
        <w:t>Figure</w:t>
      </w:r>
      <w:r w:rsidRPr="00792DB3">
        <w:t xml:space="preserv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Figure \* ARABIC </w:instrText>
      </w:r>
      <w:r w:rsidRPr="00BD4160">
        <w:rPr>
          <w:rFonts w:ascii="Times New Roman" w:hAnsi="Times New Roman"/>
          <w:sz w:val="20"/>
          <w:szCs w:val="20"/>
        </w:rPr>
        <w:fldChar w:fldCharType="separate"/>
      </w:r>
      <w:r w:rsidRPr="00BD4160">
        <w:rPr>
          <w:rFonts w:ascii="Times New Roman" w:hAnsi="Times New Roman"/>
          <w:sz w:val="20"/>
          <w:szCs w:val="20"/>
        </w:rPr>
        <w:t>2</w:t>
      </w:r>
      <w:r w:rsidRPr="00BD4160">
        <w:rPr>
          <w:rFonts w:ascii="Times New Roman" w:hAnsi="Times New Roman"/>
          <w:sz w:val="20"/>
          <w:szCs w:val="20"/>
        </w:rPr>
        <w:fldChar w:fldCharType="end"/>
      </w:r>
      <w:r w:rsidRPr="00BD4160">
        <w:rPr>
          <w:rFonts w:ascii="Times New Roman" w:hAnsi="Times New Roman"/>
          <w:sz w:val="20"/>
          <w:szCs w:val="20"/>
        </w:rPr>
        <w:t xml:space="preserve"> 5G RRC Setup Procedure</w:t>
      </w:r>
    </w:p>
    <w:p w14:paraId="680EB24A" w14:textId="77777777" w:rsidR="00792DB3" w:rsidRPr="00587742" w:rsidRDefault="00792DB3" w:rsidP="00792DB3"/>
    <w:p w14:paraId="16DAB82C" w14:textId="77777777" w:rsidR="00792DB3" w:rsidRDefault="00792DB3" w:rsidP="00792DB3">
      <w:pPr>
        <w:keepNext/>
        <w:jc w:val="center"/>
      </w:pPr>
      <w:r w:rsidRPr="00CB552D">
        <w:rPr>
          <w:noProof/>
        </w:rPr>
        <w:drawing>
          <wp:inline distT="0" distB="0" distL="0" distR="0" wp14:anchorId="19175A57" wp14:editId="2FF181F7">
            <wp:extent cx="4078385" cy="2896948"/>
            <wp:effectExtent l="3175" t="3175" r="3174" b="3174"/>
            <wp:docPr id="6" name="Drawing 6"/>
            <wp:cNvGraphicFramePr/>
            <a:graphic xmlns:a="http://schemas.openxmlformats.org/drawingml/2006/main">
              <a:graphicData uri="http://schemas.openxmlformats.org/drawingml/2006/picture">
                <pic:pic xmlns:pic="http://schemas.openxmlformats.org/drawingml/2006/picture">
                  <pic:nvPicPr>
                    <pic:cNvPr id="5" name="Drawing 5"/>
                    <pic:cNvPicPr>
                      <a:picLocks noChangeAspect="1"/>
                    </pic:cNvPicPr>
                  </pic:nvPicPr>
                  <pic:blipFill>
                    <a:blip r:embed="rId10"/>
                    <a:stretch>
                      <a:fillRect/>
                    </a:stretch>
                  </pic:blipFill>
                  <pic:spPr>
                    <a:xfrm>
                      <a:off x="0" y="0"/>
                      <a:ext cx="4078385" cy="2896948"/>
                    </a:xfrm>
                    <a:prstGeom prst="rect">
                      <a:avLst/>
                    </a:prstGeom>
                  </pic:spPr>
                </pic:pic>
              </a:graphicData>
            </a:graphic>
          </wp:inline>
        </w:drawing>
      </w:r>
    </w:p>
    <w:p w14:paraId="5FD82A0D" w14:textId="77777777" w:rsidR="00792DB3" w:rsidRPr="00792DB3" w:rsidRDefault="00792DB3" w:rsidP="00792DB3">
      <w:pPr>
        <w:pStyle w:val="a4"/>
      </w:pPr>
      <w:r w:rsidRPr="00BD4160">
        <w:rPr>
          <w:rFonts w:ascii="Times New Roman" w:hAnsi="Times New Roman"/>
          <w:sz w:val="20"/>
          <w:szCs w:val="20"/>
        </w:rPr>
        <w:t xml:space="preserve">Figure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Figure \* ARABIC </w:instrText>
      </w:r>
      <w:r w:rsidRPr="00BD4160">
        <w:rPr>
          <w:rFonts w:ascii="Times New Roman" w:hAnsi="Times New Roman"/>
          <w:sz w:val="20"/>
          <w:szCs w:val="20"/>
        </w:rPr>
        <w:fldChar w:fldCharType="separate"/>
      </w:r>
      <w:r w:rsidRPr="00BD4160">
        <w:rPr>
          <w:rFonts w:ascii="Times New Roman" w:hAnsi="Times New Roman"/>
          <w:sz w:val="20"/>
          <w:szCs w:val="20"/>
        </w:rPr>
        <w:t>3</w:t>
      </w:r>
      <w:r w:rsidRPr="00BD4160">
        <w:rPr>
          <w:rFonts w:ascii="Times New Roman" w:hAnsi="Times New Roman"/>
          <w:sz w:val="20"/>
          <w:szCs w:val="20"/>
        </w:rPr>
        <w:fldChar w:fldCharType="end"/>
      </w:r>
      <w:r w:rsidRPr="00BD4160">
        <w:rPr>
          <w:rFonts w:ascii="Times New Roman" w:hAnsi="Times New Roman"/>
          <w:sz w:val="20"/>
          <w:szCs w:val="20"/>
        </w:rPr>
        <w:t xml:space="preserve"> 5G RRC Resume Procedure</w:t>
      </w:r>
    </w:p>
    <w:p w14:paraId="53F4E8E6" w14:textId="00196052" w:rsidR="00792DB3" w:rsidRPr="00B42546" w:rsidRDefault="00792DB3" w:rsidP="00B42546">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There could be a concern to release the UE to 5G RRC_IDLE or 5G RRC_INACTIVE when there is no data activity, considering the latency to resume UP activity when there is DL/UL data arrival.</w:t>
      </w:r>
    </w:p>
    <w:p w14:paraId="7597AEBF"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 xml:space="preserve">Finally, for approach-4, performance-wise it is quite similar to approach-2, in the sense that UE context retrieval is still needed, although </w:t>
      </w:r>
      <w:proofErr w:type="spellStart"/>
      <w:r w:rsidRPr="00CB552D">
        <w:rPr>
          <w:rFonts w:ascii="Times New Roman" w:hAnsi="Times New Roman"/>
          <w:i/>
          <w:sz w:val="20"/>
          <w:szCs w:val="20"/>
        </w:rPr>
        <w:t>RRCResume</w:t>
      </w:r>
      <w:proofErr w:type="spellEnd"/>
      <w:r w:rsidRPr="00CB552D">
        <w:rPr>
          <w:rFonts w:ascii="Times New Roman" w:hAnsi="Times New Roman"/>
          <w:sz w:val="20"/>
          <w:szCs w:val="20"/>
        </w:rPr>
        <w:t xml:space="preserve"> message is saved. While the key problem here is the incapability to support mobility during data traffic period.</w:t>
      </w:r>
    </w:p>
    <w:p w14:paraId="5717DB82" w14:textId="77777777" w:rsidR="00792DB3" w:rsidRDefault="00792DB3" w:rsidP="00792DB3">
      <w:pPr>
        <w:keepNext/>
        <w:jc w:val="center"/>
      </w:pPr>
      <w:r w:rsidRPr="00CB552D">
        <w:rPr>
          <w:noProof/>
        </w:rPr>
        <w:lastRenderedPageBreak/>
        <w:drawing>
          <wp:inline distT="0" distB="0" distL="0" distR="0" wp14:anchorId="5F13A9B6" wp14:editId="106281D0">
            <wp:extent cx="3965389" cy="2818325"/>
            <wp:effectExtent l="3175" t="3175" r="3174" b="3174"/>
            <wp:docPr id="8" name="Drawing 8"/>
            <wp:cNvGraphicFramePr/>
            <a:graphic xmlns:a="http://schemas.openxmlformats.org/drawingml/2006/main">
              <a:graphicData uri="http://schemas.openxmlformats.org/drawingml/2006/picture">
                <pic:pic xmlns:pic="http://schemas.openxmlformats.org/drawingml/2006/picture">
                  <pic:nvPicPr>
                    <pic:cNvPr id="7" name="Drawing 7"/>
                    <pic:cNvPicPr>
                      <a:picLocks noChangeAspect="1"/>
                    </pic:cNvPicPr>
                  </pic:nvPicPr>
                  <pic:blipFill>
                    <a:blip r:embed="rId11"/>
                    <a:stretch>
                      <a:fillRect/>
                    </a:stretch>
                  </pic:blipFill>
                  <pic:spPr>
                    <a:xfrm>
                      <a:off x="0" y="0"/>
                      <a:ext cx="3965389" cy="2818325"/>
                    </a:xfrm>
                    <a:prstGeom prst="rect">
                      <a:avLst/>
                    </a:prstGeom>
                  </pic:spPr>
                </pic:pic>
              </a:graphicData>
            </a:graphic>
          </wp:inline>
        </w:drawing>
      </w:r>
    </w:p>
    <w:p w14:paraId="494CE976" w14:textId="77777777" w:rsidR="00792DB3" w:rsidRPr="00792DB3" w:rsidRDefault="00792DB3" w:rsidP="00792DB3">
      <w:pPr>
        <w:pStyle w:val="a4"/>
      </w:pPr>
      <w:r w:rsidRPr="00BD4160">
        <w:rPr>
          <w:rFonts w:ascii="Times New Roman" w:hAnsi="Times New Roman"/>
          <w:sz w:val="20"/>
          <w:szCs w:val="20"/>
        </w:rPr>
        <w:t xml:space="preserve">Figure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Figure \* ARABIC </w:instrText>
      </w:r>
      <w:r w:rsidRPr="00BD4160">
        <w:rPr>
          <w:rFonts w:ascii="Times New Roman" w:hAnsi="Times New Roman"/>
          <w:sz w:val="20"/>
          <w:szCs w:val="20"/>
        </w:rPr>
        <w:fldChar w:fldCharType="separate"/>
      </w:r>
      <w:r w:rsidRPr="00BD4160">
        <w:rPr>
          <w:rFonts w:ascii="Times New Roman" w:hAnsi="Times New Roman"/>
          <w:sz w:val="20"/>
          <w:szCs w:val="20"/>
        </w:rPr>
        <w:t>4</w:t>
      </w:r>
      <w:r w:rsidRPr="00BD4160">
        <w:rPr>
          <w:rFonts w:ascii="Times New Roman" w:hAnsi="Times New Roman"/>
          <w:sz w:val="20"/>
          <w:szCs w:val="20"/>
        </w:rPr>
        <w:fldChar w:fldCharType="end"/>
      </w:r>
      <w:r w:rsidRPr="00BD4160">
        <w:rPr>
          <w:rFonts w:ascii="Times New Roman" w:hAnsi="Times New Roman"/>
          <w:sz w:val="20"/>
          <w:szCs w:val="20"/>
        </w:rPr>
        <w:t xml:space="preserve"> 5G SDT Procedure</w:t>
      </w:r>
    </w:p>
    <w:p w14:paraId="2910F35A" w14:textId="3268D32F" w:rsidR="00792DB3" w:rsidRPr="00B42546" w:rsidRDefault="00792DB3" w:rsidP="00B42546">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 xml:space="preserve">5G small-data-transmission (i.e., SDT) cannot be used as a main approach to handle </w:t>
      </w:r>
      <w:proofErr w:type="spellStart"/>
      <w:r w:rsidRPr="00CB552D">
        <w:rPr>
          <w:rFonts w:ascii="Times New Roman" w:hAnsi="Times New Roman"/>
        </w:rPr>
        <w:t>eMBB</w:t>
      </w:r>
      <w:proofErr w:type="spellEnd"/>
      <w:r w:rsidRPr="00CB552D">
        <w:rPr>
          <w:rFonts w:ascii="Times New Roman" w:hAnsi="Times New Roman"/>
        </w:rPr>
        <w:t xml:space="preserve"> traffic, due to incapability to support mobility during data traffic period.</w:t>
      </w:r>
    </w:p>
    <w:p w14:paraId="0A548689"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Given the analysis above, the 6G RRC modelling should aim at improvement on top of the 5G design, where approach-2 and approach-3 seems to be a good start point.</w:t>
      </w:r>
    </w:p>
    <w:p w14:paraId="67B9EA24" w14:textId="77777777" w:rsidR="00792DB3" w:rsidRPr="00792DB3" w:rsidRDefault="00792DB3" w:rsidP="00792DB3">
      <w:pPr>
        <w:pStyle w:val="a4"/>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2</w:t>
      </w:r>
      <w:r w:rsidRPr="00BD4160">
        <w:rPr>
          <w:rFonts w:ascii="Times New Roman" w:hAnsi="Times New Roman"/>
          <w:sz w:val="20"/>
          <w:szCs w:val="20"/>
        </w:rPr>
        <w:fldChar w:fldCharType="end"/>
      </w:r>
      <w:r w:rsidRPr="00BD4160">
        <w:rPr>
          <w:rFonts w:ascii="Times New Roman" w:hAnsi="Times New Roman"/>
          <w:sz w:val="20"/>
          <w:szCs w:val="20"/>
        </w:rPr>
        <w:t xml:space="preserve"> Comparison between approach-2/3</w:t>
      </w:r>
    </w:p>
    <w:tbl>
      <w:tblPr>
        <w:tblStyle w:val="afa"/>
        <w:tblW w:w="9632" w:type="dxa"/>
        <w:tblLayout w:type="fixed"/>
        <w:tblLook w:val="04A0" w:firstRow="1" w:lastRow="0" w:firstColumn="1" w:lastColumn="0" w:noHBand="0" w:noVBand="1"/>
      </w:tblPr>
      <w:tblGrid>
        <w:gridCol w:w="1606"/>
        <w:gridCol w:w="1606"/>
        <w:gridCol w:w="1605"/>
        <w:gridCol w:w="1605"/>
        <w:gridCol w:w="1605"/>
        <w:gridCol w:w="1605"/>
      </w:tblGrid>
      <w:tr w:rsidR="00792DB3" w:rsidRPr="00CB552D" w14:paraId="64AD458A" w14:textId="77777777" w:rsidTr="006278DE">
        <w:tc>
          <w:tcPr>
            <w:tcW w:w="1606" w:type="dxa"/>
            <w:shd w:val="clear" w:color="auto" w:fill="FFD900"/>
          </w:tcPr>
          <w:p w14:paraId="62586601" w14:textId="77777777" w:rsidR="00792DB3" w:rsidRPr="00CB552D" w:rsidRDefault="00792DB3" w:rsidP="006278DE">
            <w:pPr>
              <w:rPr>
                <w:rFonts w:ascii="Times New Roman" w:hAnsi="Times New Roman"/>
                <w:b/>
                <w:sz w:val="18"/>
                <w:szCs w:val="18"/>
              </w:rPr>
            </w:pPr>
            <w:r w:rsidRPr="00CB552D">
              <w:rPr>
                <w:rFonts w:ascii="Times New Roman" w:hAnsi="Times New Roman"/>
                <w:b/>
                <w:sz w:val="18"/>
                <w:szCs w:val="18"/>
              </w:rPr>
              <w:t>Index</w:t>
            </w:r>
          </w:p>
        </w:tc>
        <w:tc>
          <w:tcPr>
            <w:tcW w:w="1606" w:type="dxa"/>
            <w:shd w:val="clear" w:color="auto" w:fill="FFD900"/>
          </w:tcPr>
          <w:p w14:paraId="744E2906"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When there is no data ongoing</w:t>
            </w:r>
          </w:p>
        </w:tc>
        <w:tc>
          <w:tcPr>
            <w:tcW w:w="1605" w:type="dxa"/>
            <w:shd w:val="clear" w:color="auto" w:fill="FFD900"/>
          </w:tcPr>
          <w:p w14:paraId="7588C443"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Upon data arrival</w:t>
            </w:r>
          </w:p>
        </w:tc>
        <w:tc>
          <w:tcPr>
            <w:tcW w:w="1605" w:type="dxa"/>
            <w:shd w:val="clear" w:color="auto" w:fill="FFD900"/>
          </w:tcPr>
          <w:p w14:paraId="1ADE2C90"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Consumption when no data ongoing</w:t>
            </w:r>
          </w:p>
        </w:tc>
        <w:tc>
          <w:tcPr>
            <w:tcW w:w="1605" w:type="dxa"/>
            <w:shd w:val="clear" w:color="auto" w:fill="FFD900"/>
          </w:tcPr>
          <w:p w14:paraId="58604B48"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Latency upon data arrival</w:t>
            </w:r>
          </w:p>
        </w:tc>
        <w:tc>
          <w:tcPr>
            <w:tcW w:w="1605" w:type="dxa"/>
            <w:shd w:val="clear" w:color="auto" w:fill="FFD900"/>
          </w:tcPr>
          <w:p w14:paraId="0134E120" w14:textId="77777777" w:rsidR="00792DB3" w:rsidRPr="00CB552D" w:rsidRDefault="00792DB3" w:rsidP="006278DE">
            <w:pPr>
              <w:spacing w:after="0"/>
              <w:jc w:val="left"/>
              <w:rPr>
                <w:rFonts w:ascii="Times New Roman" w:hAnsi="Times New Roman"/>
                <w:b/>
                <w:sz w:val="18"/>
                <w:szCs w:val="18"/>
              </w:rPr>
            </w:pPr>
            <w:r w:rsidRPr="00CB552D">
              <w:rPr>
                <w:rFonts w:ascii="Times New Roman" w:hAnsi="Times New Roman"/>
                <w:b/>
                <w:sz w:val="18"/>
                <w:szCs w:val="18"/>
              </w:rPr>
              <w:t>Potential Improvement</w:t>
            </w:r>
          </w:p>
        </w:tc>
      </w:tr>
      <w:tr w:rsidR="00792DB3" w:rsidRPr="00CB552D" w14:paraId="01DD72F0" w14:textId="77777777" w:rsidTr="006278DE">
        <w:tc>
          <w:tcPr>
            <w:tcW w:w="1606" w:type="dxa"/>
          </w:tcPr>
          <w:p w14:paraId="6651B2D2" w14:textId="77777777" w:rsidR="00792DB3" w:rsidRPr="00CB552D" w:rsidRDefault="00792DB3" w:rsidP="006278DE">
            <w:pPr>
              <w:rPr>
                <w:rFonts w:ascii="Times New Roman" w:hAnsi="Times New Roman"/>
                <w:sz w:val="18"/>
                <w:szCs w:val="18"/>
              </w:rPr>
            </w:pPr>
            <w:r w:rsidRPr="00CB552D">
              <w:rPr>
                <w:rFonts w:ascii="Times New Roman" w:hAnsi="Times New Roman"/>
                <w:sz w:val="18"/>
                <w:szCs w:val="18"/>
              </w:rPr>
              <w:t>2</w:t>
            </w:r>
          </w:p>
        </w:tc>
        <w:tc>
          <w:tcPr>
            <w:tcW w:w="1606" w:type="dxa"/>
          </w:tcPr>
          <w:p w14:paraId="674618F9"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INACTIVE</w:t>
            </w:r>
          </w:p>
        </w:tc>
        <w:tc>
          <w:tcPr>
            <w:tcW w:w="1605" w:type="dxa"/>
          </w:tcPr>
          <w:p w14:paraId="0738FDE0"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CONNECTED</w:t>
            </w:r>
          </w:p>
        </w:tc>
        <w:tc>
          <w:tcPr>
            <w:tcW w:w="1605" w:type="dxa"/>
          </w:tcPr>
          <w:p w14:paraId="30701FB1"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Low</w:t>
            </w:r>
          </w:p>
        </w:tc>
        <w:tc>
          <w:tcPr>
            <w:tcW w:w="1605" w:type="dxa"/>
            <w:shd w:val="clear" w:color="auto" w:fill="FF0000"/>
          </w:tcPr>
          <w:p w14:paraId="587C8E4F"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Medium</w:t>
            </w:r>
          </w:p>
          <w:p w14:paraId="3D6C51B4"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(Due to UE context retrieve)</w:t>
            </w:r>
          </w:p>
        </w:tc>
        <w:tc>
          <w:tcPr>
            <w:tcW w:w="1605" w:type="dxa"/>
          </w:tcPr>
          <w:p w14:paraId="7F873A88"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Change reactive UE context retrieve to proactive UE context retrieve</w:t>
            </w:r>
          </w:p>
        </w:tc>
      </w:tr>
      <w:tr w:rsidR="00792DB3" w:rsidRPr="00CB552D" w14:paraId="73226F41" w14:textId="77777777" w:rsidTr="006278DE">
        <w:tc>
          <w:tcPr>
            <w:tcW w:w="1606" w:type="dxa"/>
          </w:tcPr>
          <w:p w14:paraId="278F1AA9" w14:textId="77777777" w:rsidR="00792DB3" w:rsidRPr="00CB552D" w:rsidRDefault="00792DB3" w:rsidP="006278DE">
            <w:pPr>
              <w:rPr>
                <w:rFonts w:ascii="Times New Roman" w:hAnsi="Times New Roman"/>
                <w:sz w:val="18"/>
                <w:szCs w:val="18"/>
              </w:rPr>
            </w:pPr>
            <w:r w:rsidRPr="00CB552D">
              <w:rPr>
                <w:rFonts w:ascii="Times New Roman" w:hAnsi="Times New Roman"/>
                <w:sz w:val="18"/>
                <w:szCs w:val="18"/>
              </w:rPr>
              <w:t>3</w:t>
            </w:r>
          </w:p>
        </w:tc>
        <w:tc>
          <w:tcPr>
            <w:tcW w:w="1606" w:type="dxa"/>
          </w:tcPr>
          <w:p w14:paraId="37FE8516"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CONNECTED</w:t>
            </w:r>
          </w:p>
        </w:tc>
        <w:tc>
          <w:tcPr>
            <w:tcW w:w="1605" w:type="dxa"/>
          </w:tcPr>
          <w:p w14:paraId="3A44769B"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5G RRC_ CONNECTED</w:t>
            </w:r>
          </w:p>
        </w:tc>
        <w:tc>
          <w:tcPr>
            <w:tcW w:w="1605" w:type="dxa"/>
            <w:shd w:val="clear" w:color="auto" w:fill="FF0000"/>
          </w:tcPr>
          <w:p w14:paraId="6F86FB70"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Medium if tuning DRX properly</w:t>
            </w:r>
          </w:p>
          <w:p w14:paraId="2868DD71"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(Due to measurement and signalling for mobility)</w:t>
            </w:r>
          </w:p>
        </w:tc>
        <w:tc>
          <w:tcPr>
            <w:tcW w:w="1605" w:type="dxa"/>
          </w:tcPr>
          <w:p w14:paraId="5A04054D"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Low</w:t>
            </w:r>
          </w:p>
        </w:tc>
        <w:tc>
          <w:tcPr>
            <w:tcW w:w="1605" w:type="dxa"/>
          </w:tcPr>
          <w:p w14:paraId="674C3F3A" w14:textId="77777777" w:rsidR="00792DB3" w:rsidRPr="00CB552D" w:rsidRDefault="00792DB3" w:rsidP="006278DE">
            <w:pPr>
              <w:spacing w:after="0"/>
              <w:jc w:val="left"/>
              <w:rPr>
                <w:rFonts w:ascii="Times New Roman" w:hAnsi="Times New Roman"/>
                <w:sz w:val="18"/>
                <w:szCs w:val="18"/>
              </w:rPr>
            </w:pPr>
            <w:r w:rsidRPr="00CB552D">
              <w:rPr>
                <w:rFonts w:ascii="Times New Roman" w:hAnsi="Times New Roman"/>
                <w:sz w:val="18"/>
                <w:szCs w:val="18"/>
              </w:rPr>
              <w:t>Change instant mobility control to conditional mobility control to save measurement</w:t>
            </w:r>
          </w:p>
        </w:tc>
      </w:tr>
    </w:tbl>
    <w:p w14:paraId="0B1312FE" w14:textId="77777777" w:rsidR="00792DB3" w:rsidRPr="00CB552D" w:rsidRDefault="00792DB3" w:rsidP="00792DB3">
      <w:pPr>
        <w:spacing w:before="120"/>
        <w:jc w:val="left"/>
        <w:rPr>
          <w:rFonts w:ascii="Times New Roman" w:hAnsi="Times New Roman"/>
          <w:sz w:val="20"/>
          <w:szCs w:val="20"/>
        </w:rPr>
      </w:pPr>
      <w:r w:rsidRPr="00CB552D">
        <w:rPr>
          <w:rFonts w:ascii="Times New Roman" w:hAnsi="Times New Roman"/>
          <w:sz w:val="20"/>
          <w:szCs w:val="20"/>
        </w:rPr>
        <w:t>Comparing the two-starting point</w:t>
      </w:r>
    </w:p>
    <w:p w14:paraId="75CC4FD8" w14:textId="77777777" w:rsidR="00792DB3" w:rsidRPr="00CB552D" w:rsidRDefault="00792DB3" w:rsidP="00792DB3">
      <w:pPr>
        <w:spacing w:before="120"/>
        <w:jc w:val="left"/>
        <w:rPr>
          <w:rFonts w:ascii="Times New Roman" w:hAnsi="Times New Roman"/>
          <w:sz w:val="20"/>
          <w:szCs w:val="20"/>
        </w:rPr>
      </w:pPr>
      <w:r w:rsidRPr="00CB552D">
        <w:rPr>
          <w:rFonts w:ascii="Times New Roman" w:hAnsi="Times New Roman"/>
          <w:sz w:val="20"/>
          <w:szCs w:val="20"/>
        </w:rPr>
        <w:t>If one starts from approach-2, to optimize the latency upon data arrival, the key should be to solve the latency due to RACH procedure and the re-active UE context retrieval. Which can be in various forms, which can include:</w:t>
      </w:r>
    </w:p>
    <w:p w14:paraId="3A200CCD" w14:textId="77777777" w:rsidR="00792DB3" w:rsidRPr="00CB552D" w:rsidRDefault="00792DB3" w:rsidP="00792DB3">
      <w:pPr>
        <w:pStyle w:val="afc"/>
        <w:numPr>
          <w:ilvl w:val="0"/>
          <w:numId w:val="14"/>
        </w:numPr>
        <w:spacing w:before="120"/>
        <w:ind w:firstLineChars="0"/>
        <w:jc w:val="left"/>
        <w:rPr>
          <w:rFonts w:ascii="Times New Roman" w:hAnsi="Times New Roman"/>
          <w:sz w:val="20"/>
          <w:szCs w:val="20"/>
        </w:rPr>
      </w:pPr>
      <w:r w:rsidRPr="00CB552D">
        <w:rPr>
          <w:rFonts w:ascii="Times New Roman" w:hAnsi="Times New Roman"/>
          <w:sz w:val="20"/>
          <w:szCs w:val="20"/>
        </w:rPr>
        <w:t>Enhancement to reduce the RACH latency, e.g., to extend the applicability of RACH-less functionality;</w:t>
      </w:r>
    </w:p>
    <w:p w14:paraId="7A97EDB6" w14:textId="77777777" w:rsidR="00792DB3" w:rsidRPr="00CB552D" w:rsidRDefault="00792DB3" w:rsidP="00792DB3">
      <w:pPr>
        <w:pStyle w:val="afc"/>
        <w:numPr>
          <w:ilvl w:val="0"/>
          <w:numId w:val="14"/>
        </w:numPr>
        <w:spacing w:before="120"/>
        <w:ind w:firstLineChars="0"/>
        <w:jc w:val="left"/>
        <w:rPr>
          <w:rFonts w:ascii="Times New Roman" w:hAnsi="Times New Roman"/>
          <w:sz w:val="20"/>
          <w:szCs w:val="20"/>
        </w:rPr>
      </w:pPr>
      <w:r w:rsidRPr="00CB552D">
        <w:rPr>
          <w:rFonts w:ascii="Times New Roman" w:hAnsi="Times New Roman"/>
          <w:sz w:val="20"/>
          <w:szCs w:val="20"/>
        </w:rPr>
        <w:t>Enable proactive context relocation, as we did in RRC_CONNECTED. But in order to keep the advantage of low consumption when no data on-going, this proactive context relocation has to be pre-configured / conditionally-configured.</w:t>
      </w:r>
    </w:p>
    <w:p w14:paraId="318745C5" w14:textId="77777777" w:rsidR="00792DB3" w:rsidRPr="00CB552D" w:rsidRDefault="00792DB3" w:rsidP="00792DB3">
      <w:pPr>
        <w:spacing w:before="120"/>
        <w:jc w:val="left"/>
        <w:rPr>
          <w:rFonts w:ascii="Times New Roman" w:hAnsi="Times New Roman"/>
          <w:sz w:val="20"/>
          <w:szCs w:val="20"/>
        </w:rPr>
      </w:pPr>
      <w:r w:rsidRPr="00CB552D">
        <w:rPr>
          <w:rFonts w:ascii="Times New Roman" w:hAnsi="Times New Roman"/>
          <w:sz w:val="20"/>
          <w:szCs w:val="20"/>
        </w:rPr>
        <w:t>Where component-1 has less impact to the whole framework, while the latter has large change but bring large benefit (with the cost of more additional resource reservation).</w:t>
      </w:r>
    </w:p>
    <w:p w14:paraId="2D8C6AB6" w14:textId="77777777" w:rsidR="00792DB3" w:rsidRPr="00CB552D" w:rsidRDefault="00792DB3" w:rsidP="00792DB3">
      <w:pPr>
        <w:spacing w:before="120"/>
        <w:jc w:val="left"/>
        <w:rPr>
          <w:rFonts w:ascii="Times New Roman" w:hAnsi="Times New Roman"/>
          <w:sz w:val="20"/>
          <w:szCs w:val="20"/>
        </w:rPr>
      </w:pPr>
      <w:r w:rsidRPr="00CB552D">
        <w:rPr>
          <w:rFonts w:ascii="Times New Roman" w:hAnsi="Times New Roman"/>
          <w:sz w:val="20"/>
          <w:szCs w:val="20"/>
        </w:rPr>
        <w:t xml:space="preserve">Or if one starts from approach-3, to optimize the consumption when there is no data, the key should be to relax/remove the measurement and to simplify/remove the signalling for measurement report and mobility command. But then to implement that, both components above can be employed as well. </w:t>
      </w:r>
    </w:p>
    <w:p w14:paraId="7EE6A147" w14:textId="77777777" w:rsidR="00792DB3" w:rsidRPr="00CB552D" w:rsidRDefault="00792DB3" w:rsidP="00792DB3">
      <w:pPr>
        <w:spacing w:before="120"/>
        <w:jc w:val="left"/>
        <w:rPr>
          <w:rFonts w:ascii="Times New Roman" w:hAnsi="Times New Roman"/>
          <w:sz w:val="20"/>
          <w:szCs w:val="20"/>
        </w:rPr>
      </w:pPr>
      <w:r w:rsidRPr="00CB552D">
        <w:rPr>
          <w:rFonts w:ascii="Times New Roman" w:hAnsi="Times New Roman"/>
          <w:sz w:val="20"/>
          <w:szCs w:val="20"/>
        </w:rPr>
        <w:t xml:space="preserve">Then the two seem end up with a same result, essentially. Nevertheless, R2 should start the study on RRC modelling by defining the requirement, which outlines the key directions for solution(s) identification. </w:t>
      </w:r>
    </w:p>
    <w:p w14:paraId="70C626D6" w14:textId="77777777" w:rsidR="00792DB3" w:rsidRPr="00587742"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 w:name="_Toc209107414"/>
      <w:bookmarkStart w:id="3" w:name="_Toc209776625"/>
      <w:bookmarkStart w:id="4" w:name="_Toc210319948"/>
      <w:r w:rsidRPr="00587742">
        <w:rPr>
          <w:rFonts w:ascii="Times New Roman" w:eastAsia="等线" w:hAnsi="Times New Roman"/>
        </w:rPr>
        <w:lastRenderedPageBreak/>
        <w:t>R2 study to optimize RRC state management for 6G, to ensure the key requirement including at least 1) Low power / resource consumption when there is no data on-going; 2) Low latency to resume UP activity when there is DL/UL data arrival, 3) supporting mobility when there is data on-going.</w:t>
      </w:r>
      <w:bookmarkEnd w:id="2"/>
      <w:bookmarkEnd w:id="3"/>
      <w:bookmarkEnd w:id="4"/>
    </w:p>
    <w:p w14:paraId="7CCCDE4B" w14:textId="77777777" w:rsidR="00792DB3" w:rsidRPr="00CB552D" w:rsidRDefault="00792DB3" w:rsidP="00792DB3">
      <w:pPr>
        <w:rPr>
          <w:rFonts w:ascii="Times New Roman" w:hAnsi="Times New Roman"/>
          <w:b/>
          <w:sz w:val="20"/>
          <w:szCs w:val="20"/>
        </w:rPr>
      </w:pPr>
    </w:p>
    <w:p w14:paraId="5A78DB81" w14:textId="77777777" w:rsidR="00792DB3" w:rsidRPr="00CB552D" w:rsidRDefault="00792DB3" w:rsidP="00792DB3">
      <w:pPr>
        <w:rPr>
          <w:rFonts w:ascii="Times New Roman" w:hAnsi="Times New Roman"/>
          <w:sz w:val="20"/>
          <w:szCs w:val="20"/>
        </w:rPr>
      </w:pPr>
      <w:r w:rsidRPr="00CB552D">
        <w:rPr>
          <w:rFonts w:ascii="Times New Roman" w:hAnsi="Times New Roman"/>
          <w:sz w:val="20"/>
          <w:szCs w:val="20"/>
        </w:rPr>
        <w:t>As defined by 38.300</w:t>
      </w:r>
    </w:p>
    <w:tbl>
      <w:tblPr>
        <w:tblStyle w:val="afa"/>
        <w:tblW w:w="0" w:type="auto"/>
        <w:tblLook w:val="04A0" w:firstRow="1" w:lastRow="0" w:firstColumn="1" w:lastColumn="0" w:noHBand="0" w:noVBand="1"/>
      </w:tblPr>
      <w:tblGrid>
        <w:gridCol w:w="9629"/>
      </w:tblGrid>
      <w:tr w:rsidR="00792DB3" w:rsidRPr="00CB552D" w14:paraId="78B1B93E" w14:textId="77777777" w:rsidTr="006278DE">
        <w:tc>
          <w:tcPr>
            <w:tcW w:w="9629" w:type="dxa"/>
          </w:tcPr>
          <w:p w14:paraId="6989D23B" w14:textId="77777777" w:rsidR="00792DB3" w:rsidRPr="00CB552D" w:rsidRDefault="00792DB3" w:rsidP="006278DE">
            <w:pPr>
              <w:pStyle w:val="4"/>
              <w:numPr>
                <w:ilvl w:val="0"/>
                <w:numId w:val="0"/>
              </w:numPr>
              <w:ind w:left="1418" w:hanging="1418"/>
              <w:rPr>
                <w:rFonts w:ascii="Times New Roman" w:hAnsi="Times New Roman" w:cs="Times New Roman"/>
                <w:i/>
                <w:sz w:val="20"/>
                <w:szCs w:val="20"/>
              </w:rPr>
            </w:pPr>
            <w:r w:rsidRPr="00CB552D">
              <w:rPr>
                <w:i/>
              </w:rPr>
              <w:t>9.2.2.1</w:t>
            </w:r>
            <w:r w:rsidRPr="00CB552D">
              <w:rPr>
                <w:i/>
              </w:rPr>
              <w:tab/>
              <w:t>            Overview</w:t>
            </w:r>
          </w:p>
          <w:p w14:paraId="675310A0" w14:textId="77777777" w:rsidR="00792DB3" w:rsidRPr="00CB552D" w:rsidRDefault="00792DB3" w:rsidP="006278DE">
            <w:pPr>
              <w:spacing w:after="180"/>
              <w:rPr>
                <w:rFonts w:ascii="Times New Roman" w:hAnsi="Times New Roman"/>
                <w:i/>
                <w:sz w:val="20"/>
              </w:rPr>
            </w:pPr>
            <w:r w:rsidRPr="00CB552D">
              <w:rPr>
                <w:rFonts w:ascii="Times New Roman" w:hAnsi="Times New Roman"/>
                <w:i/>
                <w:sz w:val="20"/>
              </w:rPr>
              <w:t xml:space="preserve">RRC_INACTIVE is a state where a UE remains in CM-CONNECTED and can move within an area configured by NG-RAN (the RNA) without notifying NG-RAN. In RRC_INACTIVE, the last serving </w:t>
            </w:r>
            <w:proofErr w:type="spellStart"/>
            <w:r w:rsidRPr="00CB552D">
              <w:rPr>
                <w:rFonts w:ascii="Times New Roman" w:hAnsi="Times New Roman"/>
                <w:i/>
                <w:sz w:val="20"/>
              </w:rPr>
              <w:t>gNB</w:t>
            </w:r>
            <w:proofErr w:type="spellEnd"/>
            <w:r w:rsidRPr="00CB552D">
              <w:rPr>
                <w:rFonts w:ascii="Times New Roman" w:hAnsi="Times New Roman"/>
                <w:i/>
                <w:sz w:val="20"/>
              </w:rPr>
              <w:t xml:space="preserve"> node keeps the UE context and the UE-associated NG connection with the serving AMF and UPF.</w:t>
            </w:r>
          </w:p>
        </w:tc>
      </w:tr>
    </w:tbl>
    <w:p w14:paraId="551C67AC"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5G RRC_INACTIVE was designed to achieve balance between </w:t>
      </w:r>
    </w:p>
    <w:p w14:paraId="3DC21DE8" w14:textId="77777777" w:rsidR="00792DB3" w:rsidRPr="00CB552D" w:rsidRDefault="00792DB3" w:rsidP="00792DB3">
      <w:pPr>
        <w:pStyle w:val="afc"/>
        <w:numPr>
          <w:ilvl w:val="0"/>
          <w:numId w:val="12"/>
        </w:numPr>
        <w:spacing w:before="120"/>
        <w:ind w:firstLineChars="0"/>
        <w:rPr>
          <w:rFonts w:ascii="Times New Roman" w:hAnsi="Times New Roman"/>
          <w:sz w:val="20"/>
          <w:szCs w:val="20"/>
        </w:rPr>
      </w:pPr>
      <w:r w:rsidRPr="00CB552D">
        <w:rPr>
          <w:rFonts w:ascii="Times New Roman" w:hAnsi="Times New Roman"/>
          <w:sz w:val="20"/>
          <w:szCs w:val="20"/>
        </w:rPr>
        <w:t>5G RRC_CONNECTED, where the proactive UE context relocation caused higher consumption level when there is no data on-going, and this is changed to reactive UE context retrieval to save power and resource consumption;</w:t>
      </w:r>
    </w:p>
    <w:p w14:paraId="5B0220C0" w14:textId="77777777" w:rsidR="00792DB3" w:rsidRPr="00CB552D" w:rsidRDefault="00792DB3" w:rsidP="00792DB3">
      <w:pPr>
        <w:pStyle w:val="afc"/>
        <w:numPr>
          <w:ilvl w:val="0"/>
          <w:numId w:val="12"/>
        </w:numPr>
        <w:spacing w:before="120"/>
        <w:ind w:firstLineChars="0"/>
        <w:rPr>
          <w:rFonts w:ascii="Times New Roman" w:hAnsi="Times New Roman"/>
          <w:sz w:val="20"/>
          <w:szCs w:val="20"/>
        </w:rPr>
      </w:pPr>
      <w:r w:rsidRPr="00CB552D">
        <w:rPr>
          <w:rFonts w:ascii="Times New Roman" w:hAnsi="Times New Roman"/>
          <w:sz w:val="20"/>
          <w:szCs w:val="20"/>
        </w:rPr>
        <w:t>5G RRC_IDLE, where the state transition effort is high, since the UE context is not maintained at RAN side, and the whole procedure starting from NAS preparation leads to high consumption and latency for state transition;</w:t>
      </w:r>
    </w:p>
    <w:p w14:paraId="7BAF4CEC" w14:textId="77777777" w:rsidR="00792DB3" w:rsidRPr="00CB552D"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B552D">
        <w:rPr>
          <w:rFonts w:ascii="Times New Roman" w:hAnsi="Times New Roman"/>
        </w:rPr>
        <w:t>5G RRC_INACTIVE state was designed to achieve a balance between 5G RRC_CONNECTED state (fast resumption upon DL/UL data arrival) and 5G RRC_IDLE (low power/resource consumption when there is no data activity), by maintaining the UE context at RAN side and reactive mobility upon UL/DL data arrival.</w:t>
      </w:r>
    </w:p>
    <w:p w14:paraId="0F26FE83" w14:textId="77777777" w:rsidR="00792DB3" w:rsidRPr="00CB552D" w:rsidRDefault="00792DB3" w:rsidP="00792DB3">
      <w:pPr>
        <w:spacing w:before="120"/>
        <w:jc w:val="left"/>
        <w:rPr>
          <w:rFonts w:ascii="Times New Roman" w:hAnsi="Times New Roman"/>
          <w:sz w:val="20"/>
          <w:szCs w:val="20"/>
          <w:lang w:val="en-US"/>
        </w:rPr>
      </w:pPr>
      <w:r w:rsidRPr="00CB552D">
        <w:rPr>
          <w:rFonts w:ascii="Times New Roman" w:hAnsi="Times New Roman"/>
          <w:sz w:val="20"/>
          <w:szCs w:val="20"/>
          <w:lang w:val="en-US"/>
        </w:rPr>
        <w:t>While as analyzed above, the benefit of lower latency upon state transition is not that ‘low’ enough, and this makes the 3rd RRC state less attractive.</w:t>
      </w:r>
    </w:p>
    <w:p w14:paraId="65FE95F8" w14:textId="77777777" w:rsidR="00792DB3" w:rsidRPr="00CB552D"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B552D">
        <w:rPr>
          <w:rFonts w:ascii="Times New Roman" w:hAnsi="Times New Roman"/>
        </w:rPr>
        <w:t>The reactive mobility (via reactive UE context retrieve) still leads to latency for UE to resume UP activity upon data arrival.</w:t>
      </w:r>
    </w:p>
    <w:p w14:paraId="72CC35A4" w14:textId="77777777" w:rsidR="00792DB3" w:rsidRPr="00CB552D" w:rsidRDefault="00792DB3" w:rsidP="00792DB3">
      <w:pPr>
        <w:spacing w:before="120"/>
        <w:jc w:val="left"/>
        <w:rPr>
          <w:rFonts w:ascii="Times New Roman" w:hAnsi="Times New Roman"/>
          <w:sz w:val="20"/>
          <w:szCs w:val="20"/>
          <w:lang w:val="en-US"/>
        </w:rPr>
      </w:pPr>
      <w:r w:rsidRPr="00CB552D">
        <w:rPr>
          <w:rFonts w:ascii="Times New Roman" w:hAnsi="Times New Roman"/>
          <w:sz w:val="20"/>
          <w:szCs w:val="20"/>
          <w:lang w:val="en-US"/>
        </w:rPr>
        <w:t xml:space="preserve">Nevertheless, operator did not show good interest on the 5G RRC_INACTIVE state, given all the effort spent on the SDT (which is an even more narrow use case). </w:t>
      </w:r>
    </w:p>
    <w:p w14:paraId="1F32B9A9" w14:textId="77777777" w:rsidR="00792DB3" w:rsidRPr="00CB552D"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B552D">
        <w:rPr>
          <w:rFonts w:ascii="Times New Roman" w:hAnsi="Times New Roman"/>
        </w:rPr>
        <w:t xml:space="preserve">Although a lot of spec effort were spent on 5G RRC_INACTIVE state, there is limited commercialization of that in 5G system. </w:t>
      </w:r>
    </w:p>
    <w:p w14:paraId="78093D37" w14:textId="77777777" w:rsidR="00792DB3" w:rsidRPr="00CB552D" w:rsidRDefault="00792DB3" w:rsidP="00792DB3">
      <w:pPr>
        <w:jc w:val="left"/>
        <w:rPr>
          <w:rFonts w:ascii="Times New Roman" w:hAnsi="Times New Roman"/>
          <w:b/>
          <w:sz w:val="20"/>
          <w:szCs w:val="20"/>
        </w:rPr>
      </w:pPr>
    </w:p>
    <w:p w14:paraId="157E695C"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Given the spirit of 6G to strive for less option(s) and streamline design, it is worthwhile to re-visit the necessity of a 3rd RRC state, given all the spec effort spent on it but the limited deployment.</w:t>
      </w:r>
    </w:p>
    <w:p w14:paraId="2D9CA3FF" w14:textId="77777777" w:rsidR="00792DB3" w:rsidRPr="00CB552D" w:rsidRDefault="00792DB3" w:rsidP="00792DB3">
      <w:pPr>
        <w:jc w:val="left"/>
        <w:rPr>
          <w:rFonts w:ascii="Times New Roman" w:hAnsi="Times New Roman"/>
          <w:sz w:val="20"/>
          <w:szCs w:val="20"/>
        </w:rPr>
      </w:pPr>
      <w:r w:rsidRPr="00CB552D">
        <w:rPr>
          <w:rFonts w:ascii="Times New Roman" w:hAnsi="Times New Roman"/>
          <w:sz w:val="20"/>
          <w:szCs w:val="20"/>
        </w:rPr>
        <w:t>After understand the pain point of this RRC state, it helps R2 to know whether / how to further keep or optimize this 3rd RRC state.</w:t>
      </w:r>
    </w:p>
    <w:p w14:paraId="21A40D67" w14:textId="61D45A91" w:rsidR="00792DB3" w:rsidRPr="00B42546"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hint="eastAsia"/>
        </w:rPr>
      </w:pPr>
      <w:bookmarkStart w:id="5" w:name="_Toc209107415"/>
      <w:bookmarkStart w:id="6" w:name="_Toc209776626"/>
      <w:bookmarkStart w:id="7" w:name="_Toc210319949"/>
      <w:r w:rsidRPr="00587742">
        <w:rPr>
          <w:rFonts w:ascii="Times New Roman" w:eastAsia="等线" w:hAnsi="Times New Roman"/>
        </w:rPr>
        <w:t>For 6G RRC state management, R2 study the necessity of keeping RRC_INACTIVE or not.</w:t>
      </w:r>
      <w:bookmarkEnd w:id="5"/>
      <w:bookmarkEnd w:id="6"/>
      <w:bookmarkEnd w:id="7"/>
    </w:p>
    <w:p w14:paraId="2DA2DAD9" w14:textId="77777777" w:rsidR="00792DB3" w:rsidRPr="00E855A4" w:rsidRDefault="00792DB3" w:rsidP="00792DB3">
      <w:pPr>
        <w:pStyle w:val="2"/>
      </w:pPr>
      <w:r w:rsidRPr="00CB552D">
        <w:t>Initial Access</w:t>
      </w:r>
    </w:p>
    <w:p w14:paraId="5BB273AC" w14:textId="77777777" w:rsidR="00792DB3" w:rsidRPr="00CB552D" w:rsidRDefault="00792DB3" w:rsidP="00792DB3">
      <w:pPr>
        <w:jc w:val="left"/>
        <w:rPr>
          <w:rFonts w:ascii="Times New Roman" w:hAnsi="Times New Roman"/>
          <w:sz w:val="20"/>
        </w:rPr>
      </w:pPr>
      <w:r w:rsidRPr="00CB552D">
        <w:rPr>
          <w:rFonts w:ascii="Times New Roman" w:hAnsi="Times New Roman"/>
          <w:sz w:val="20"/>
        </w:rPr>
        <w:t>For the 6G design, based on RAN requirements as defined in RP-250810, energy efficiency and energy saving are required for both network and device:</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9638"/>
      </w:tblGrid>
      <w:tr w:rsidR="00792DB3" w:rsidRPr="00CB552D" w14:paraId="7317307C" w14:textId="77777777" w:rsidTr="006278DE">
        <w:tc>
          <w:tcPr>
            <w:tcW w:w="963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80C7A34" w14:textId="77777777" w:rsidR="00792DB3" w:rsidRPr="00CB552D" w:rsidRDefault="00792DB3" w:rsidP="00792DB3">
            <w:pPr>
              <w:numPr>
                <w:ilvl w:val="0"/>
                <w:numId w:val="9"/>
              </w:numPr>
              <w:rPr>
                <w:rFonts w:cs="Arial"/>
                <w:i/>
                <w:sz w:val="20"/>
              </w:rPr>
            </w:pPr>
            <w:r w:rsidRPr="00CB552D">
              <w:rPr>
                <w:rFonts w:ascii="Times New Roman" w:hAnsi="Times New Roman"/>
                <w:i/>
                <w:sz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1B90C3C" w14:textId="77777777" w:rsidR="00792DB3" w:rsidRPr="00CB552D" w:rsidRDefault="00792DB3" w:rsidP="00BF4198">
            <w:pPr>
              <w:numPr>
                <w:ilvl w:val="1"/>
                <w:numId w:val="10"/>
              </w:numPr>
              <w:rPr>
                <w:rFonts w:cs="Arial"/>
                <w:i/>
                <w:sz w:val="20"/>
              </w:rPr>
            </w:pPr>
            <w:r w:rsidRPr="00CB552D">
              <w:rPr>
                <w:rFonts w:ascii="Times New Roman" w:hAnsi="Times New Roman"/>
                <w:i/>
                <w:sz w:val="20"/>
                <w:highlight w:val="yellow"/>
              </w:rPr>
              <w:t>Energy efficiency and energy saving: both for network and device.</w:t>
            </w:r>
          </w:p>
        </w:tc>
      </w:tr>
    </w:tbl>
    <w:p w14:paraId="5BAC0B51" w14:textId="77777777" w:rsidR="00792DB3" w:rsidRPr="00CB552D" w:rsidRDefault="00792DB3" w:rsidP="00792DB3">
      <w:pPr>
        <w:spacing w:before="120"/>
        <w:jc w:val="left"/>
        <w:rPr>
          <w:rFonts w:ascii="Times New Roman" w:eastAsia="微软雅黑 Light" w:hAnsi="Times New Roman"/>
          <w:sz w:val="20"/>
          <w:szCs w:val="20"/>
        </w:rPr>
      </w:pPr>
      <w:r w:rsidRPr="00CB552D">
        <w:rPr>
          <w:rFonts w:ascii="Times New Roman" w:hAnsi="Times New Roman"/>
          <w:sz w:val="20"/>
          <w:szCs w:val="20"/>
        </w:rPr>
        <w:t xml:space="preserve">In LTE and NR, UE initial access requires continuous transmission and monitoring of common signals. </w:t>
      </w:r>
    </w:p>
    <w:p w14:paraId="723B0F72" w14:textId="5B39825B" w:rsidR="00792DB3" w:rsidRPr="00CB552D" w:rsidRDefault="00792DB3" w:rsidP="00792DB3">
      <w:pPr>
        <w:pStyle w:val="afc"/>
        <w:numPr>
          <w:ilvl w:val="0"/>
          <w:numId w:val="13"/>
        </w:numPr>
        <w:spacing w:before="120"/>
        <w:ind w:firstLineChars="0"/>
        <w:jc w:val="left"/>
        <w:rPr>
          <w:rFonts w:ascii="Times New Roman" w:eastAsia="微软雅黑 Light" w:hAnsi="Times New Roman"/>
          <w:sz w:val="20"/>
          <w:szCs w:val="20"/>
        </w:rPr>
      </w:pPr>
      <w:r w:rsidRPr="00CB552D">
        <w:rPr>
          <w:rFonts w:ascii="Times New Roman" w:hAnsi="Times New Roman"/>
          <w:sz w:val="20"/>
          <w:szCs w:val="20"/>
        </w:rPr>
        <w:t xml:space="preserve">On the network side, SSB, SIB1, </w:t>
      </w:r>
      <w:proofErr w:type="gramStart"/>
      <w:r w:rsidRPr="00CB552D">
        <w:rPr>
          <w:rFonts w:ascii="Times New Roman" w:hAnsi="Times New Roman"/>
          <w:sz w:val="20"/>
          <w:szCs w:val="20"/>
        </w:rPr>
        <w:t>Paging</w:t>
      </w:r>
      <w:proofErr w:type="gramEnd"/>
      <w:r w:rsidRPr="00CB552D">
        <w:rPr>
          <w:rFonts w:ascii="Times New Roman" w:hAnsi="Times New Roman"/>
          <w:sz w:val="20"/>
          <w:szCs w:val="20"/>
        </w:rPr>
        <w:t xml:space="preserve"> transmission, and Preamble reception must be in an always-on manner. </w:t>
      </w:r>
    </w:p>
    <w:p w14:paraId="5ECC6D44" w14:textId="77777777" w:rsidR="00792DB3" w:rsidRPr="00CB552D" w:rsidRDefault="00792DB3" w:rsidP="00792DB3">
      <w:pPr>
        <w:pStyle w:val="afc"/>
        <w:numPr>
          <w:ilvl w:val="0"/>
          <w:numId w:val="13"/>
        </w:numPr>
        <w:spacing w:before="120"/>
        <w:ind w:firstLineChars="0"/>
        <w:jc w:val="left"/>
        <w:rPr>
          <w:rFonts w:ascii="Times New Roman" w:eastAsia="微软雅黑 Light" w:hAnsi="Times New Roman"/>
          <w:sz w:val="20"/>
          <w:szCs w:val="20"/>
        </w:rPr>
      </w:pPr>
      <w:r w:rsidRPr="00CB552D">
        <w:rPr>
          <w:rFonts w:ascii="Times New Roman" w:hAnsi="Times New Roman"/>
          <w:sz w:val="20"/>
          <w:szCs w:val="20"/>
        </w:rPr>
        <w:t xml:space="preserve">On the UE side, monitoring of periodically transmitted SSB and Paging is required. </w:t>
      </w:r>
    </w:p>
    <w:p w14:paraId="6388B66C" w14:textId="77777777" w:rsidR="00792DB3" w:rsidRPr="00CB552D" w:rsidRDefault="00792DB3" w:rsidP="00792DB3">
      <w:pPr>
        <w:spacing w:before="120"/>
        <w:jc w:val="left"/>
        <w:rPr>
          <w:rFonts w:ascii="Times New Roman" w:eastAsia="微软雅黑 Light" w:hAnsi="Times New Roman"/>
          <w:sz w:val="20"/>
          <w:szCs w:val="20"/>
        </w:rPr>
      </w:pPr>
      <w:r w:rsidRPr="00CB552D">
        <w:rPr>
          <w:rFonts w:ascii="Times New Roman" w:hAnsi="Times New Roman"/>
          <w:sz w:val="20"/>
          <w:szCs w:val="20"/>
        </w:rPr>
        <w:lastRenderedPageBreak/>
        <w:t>This persistent signalling leads to significant power consumption for both UE and network.</w:t>
      </w:r>
    </w:p>
    <w:p w14:paraId="0ECB3C95" w14:textId="77777777" w:rsidR="00792DB3" w:rsidRPr="00CB552D" w:rsidRDefault="00792DB3" w:rsidP="00792DB3">
      <w:pPr>
        <w:spacing w:before="120"/>
        <w:rPr>
          <w:rFonts w:ascii="微软雅黑 Light" w:eastAsia="微软雅黑 Light" w:hAnsi="微软雅黑 Light" w:cs="微软雅黑 Light"/>
          <w:sz w:val="24"/>
        </w:rPr>
      </w:pPr>
      <w:r w:rsidRPr="00CB552D">
        <w:rPr>
          <w:rFonts w:ascii="Times New Roman" w:hAnsi="Times New Roman"/>
          <w:sz w:val="20"/>
          <w:szCs w:val="20"/>
        </w:rPr>
        <w:t xml:space="preserve">In NR, several power-saving mechanisms have been explored to reduce always-on transmission/monitoring, such as </w:t>
      </w:r>
    </w:p>
    <w:p w14:paraId="25DFD076" w14:textId="77777777" w:rsidR="00792DB3" w:rsidRPr="00CB552D" w:rsidRDefault="00792DB3" w:rsidP="00792DB3">
      <w:pPr>
        <w:spacing w:before="120"/>
        <w:rPr>
          <w:rFonts w:ascii="微软雅黑 Light" w:eastAsia="微软雅黑 Light" w:hAnsi="微软雅黑 Light" w:cs="微软雅黑 Light"/>
          <w:sz w:val="24"/>
        </w:rPr>
      </w:pPr>
      <w:r w:rsidRPr="00CB552D">
        <w:rPr>
          <w:rFonts w:ascii="Times New Roman" w:hAnsi="Times New Roman"/>
          <w:sz w:val="20"/>
          <w:szCs w:val="20"/>
        </w:rPr>
        <w:t xml:space="preserve">(1) NR Enhancement of System (NES), where on-demand SSB/SIB and common signal adaptation allow sparse, </w:t>
      </w:r>
      <w:proofErr w:type="spellStart"/>
      <w:r w:rsidRPr="00CB552D">
        <w:rPr>
          <w:rFonts w:ascii="Times New Roman" w:hAnsi="Times New Roman"/>
          <w:sz w:val="20"/>
          <w:szCs w:val="20"/>
        </w:rPr>
        <w:t>bursty</w:t>
      </w:r>
      <w:proofErr w:type="spellEnd"/>
      <w:r w:rsidRPr="00CB552D">
        <w:rPr>
          <w:rFonts w:ascii="Times New Roman" w:hAnsi="Times New Roman"/>
          <w:sz w:val="20"/>
          <w:szCs w:val="20"/>
        </w:rPr>
        <w:t xml:space="preserve">, or on-demand transmission. </w:t>
      </w:r>
    </w:p>
    <w:p w14:paraId="164CF86A" w14:textId="77777777" w:rsidR="00792DB3" w:rsidRPr="00CB552D" w:rsidRDefault="00792DB3" w:rsidP="00792DB3">
      <w:pPr>
        <w:spacing w:before="120"/>
        <w:rPr>
          <w:rFonts w:ascii="微软雅黑 Light" w:eastAsia="微软雅黑 Light" w:hAnsi="微软雅黑 Light" w:cs="微软雅黑 Light"/>
          <w:sz w:val="24"/>
        </w:rPr>
      </w:pPr>
      <w:r w:rsidRPr="00CB552D">
        <w:rPr>
          <w:rFonts w:ascii="Times New Roman" w:hAnsi="Times New Roman"/>
          <w:sz w:val="20"/>
          <w:szCs w:val="20"/>
        </w:rPr>
        <w:t xml:space="preserve">(2) PEI/LP-WUS, where </w:t>
      </w:r>
      <w:r w:rsidRPr="00CB552D">
        <w:rPr>
          <w:rFonts w:ascii="Times New Roman" w:hAnsi="Times New Roman"/>
          <w:sz w:val="20"/>
        </w:rPr>
        <w:t>UE power consumption due to false paging alarms is reduced.</w:t>
      </w:r>
    </w:p>
    <w:p w14:paraId="21E2C12B" w14:textId="77777777" w:rsidR="00792DB3" w:rsidRPr="00CB552D" w:rsidRDefault="00792DB3" w:rsidP="00792DB3">
      <w:pPr>
        <w:spacing w:before="120"/>
        <w:rPr>
          <w:rFonts w:ascii="微软雅黑 Light" w:eastAsia="微软雅黑 Light" w:hAnsi="微软雅黑 Light" w:cs="微软雅黑 Light"/>
          <w:sz w:val="24"/>
        </w:rPr>
      </w:pPr>
      <w:r w:rsidRPr="00CB552D">
        <w:rPr>
          <w:rFonts w:ascii="Times New Roman" w:hAnsi="Times New Roman"/>
          <w:sz w:val="20"/>
          <w:szCs w:val="20"/>
        </w:rPr>
        <w:t>However, the power-saving benefits are limited due to backward compatibility constraints.</w:t>
      </w:r>
    </w:p>
    <w:p w14:paraId="4CB017BE" w14:textId="6B2EF2D8" w:rsidR="00792DB3" w:rsidRPr="00B42546"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In 5G initial access, common signals which at least include SSB, SIB, Paging, RACH are major (UE and Network) power consumer, due to the always-on transmission/reception characteristic. The power saving enhancements in 5G is not fully deployed due to backwards compatibility concern.</w:t>
      </w:r>
    </w:p>
    <w:p w14:paraId="1A8BB56F"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To meet 6G performance and efficiency targets, it is essential to study mechanisms that reduce always-on transmission and monitoring of common signals (e.g., SSB, SIB, Paging, RACH). </w:t>
      </w:r>
    </w:p>
    <w:p w14:paraId="7CBC1BE4" w14:textId="763D5CE1"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SSB is used by the UE for synchronization and cell quality evaluation during initial access stage. For the SSB transmission, the following table summarizes the schemes in NR. While </w:t>
      </w:r>
      <w:r w:rsidR="00BF4198">
        <w:rPr>
          <w:rFonts w:ascii="Times New Roman" w:hAnsi="Times New Roman"/>
          <w:sz w:val="20"/>
          <w:szCs w:val="20"/>
        </w:rPr>
        <w:t>c</w:t>
      </w:r>
      <w:r w:rsidRPr="00CB552D">
        <w:rPr>
          <w:rFonts w:ascii="Times New Roman" w:hAnsi="Times New Roman"/>
          <w:sz w:val="20"/>
          <w:szCs w:val="20"/>
        </w:rPr>
        <w:t>onsidering the SSB design is in scope of RAN1 study, RAN2 can wait for RAN1 discussion first.</w:t>
      </w:r>
    </w:p>
    <w:p w14:paraId="5786FF59" w14:textId="77777777" w:rsidR="00792DB3" w:rsidRPr="00792DB3" w:rsidRDefault="00792DB3" w:rsidP="00792DB3">
      <w:pPr>
        <w:pStyle w:val="a4"/>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3</w:t>
      </w:r>
      <w:r w:rsidRPr="00BD4160">
        <w:rPr>
          <w:rFonts w:ascii="Times New Roman" w:hAnsi="Times New Roman"/>
          <w:sz w:val="20"/>
          <w:szCs w:val="20"/>
        </w:rPr>
        <w:fldChar w:fldCharType="end"/>
      </w:r>
      <w:r w:rsidRPr="00BD4160">
        <w:rPr>
          <w:rFonts w:ascii="Times New Roman" w:hAnsi="Times New Roman"/>
          <w:sz w:val="20"/>
          <w:szCs w:val="20"/>
        </w:rPr>
        <w:t xml:space="preserve"> On-Demand SSB transmission schemes</w:t>
      </w:r>
    </w:p>
    <w:tbl>
      <w:tblPr>
        <w:tblStyle w:val="afa"/>
        <w:tblW w:w="9639" w:type="dxa"/>
        <w:tblLook w:val="04A0" w:firstRow="1" w:lastRow="0" w:firstColumn="1" w:lastColumn="0" w:noHBand="0" w:noVBand="1"/>
      </w:tblPr>
      <w:tblGrid>
        <w:gridCol w:w="3213"/>
        <w:gridCol w:w="3213"/>
        <w:gridCol w:w="3213"/>
      </w:tblGrid>
      <w:tr w:rsidR="00792DB3" w:rsidRPr="00CB552D" w14:paraId="4659C2A6" w14:textId="77777777" w:rsidTr="006278DE">
        <w:tc>
          <w:tcPr>
            <w:tcW w:w="3213" w:type="dxa"/>
            <w:shd w:val="clear" w:color="auto" w:fill="FFD900"/>
          </w:tcPr>
          <w:p w14:paraId="70FEED8B" w14:textId="77777777" w:rsidR="00792DB3" w:rsidRPr="00CB552D" w:rsidRDefault="00792DB3" w:rsidP="006278DE">
            <w:pPr>
              <w:spacing w:after="0"/>
              <w:jc w:val="left"/>
              <w:rPr>
                <w:rFonts w:ascii="Times New Roman" w:hAnsi="Times New Roman"/>
                <w:b/>
                <w:sz w:val="20"/>
                <w:szCs w:val="20"/>
              </w:rPr>
            </w:pPr>
          </w:p>
        </w:tc>
        <w:tc>
          <w:tcPr>
            <w:tcW w:w="3213" w:type="dxa"/>
            <w:shd w:val="clear" w:color="auto" w:fill="FFD900"/>
          </w:tcPr>
          <w:p w14:paraId="7EEBE321" w14:textId="77777777" w:rsidR="00792DB3" w:rsidRPr="00CB552D" w:rsidRDefault="00792DB3" w:rsidP="006278DE">
            <w:pPr>
              <w:spacing w:after="0"/>
              <w:jc w:val="left"/>
              <w:rPr>
                <w:rFonts w:ascii="Times New Roman" w:hAnsi="Times New Roman"/>
                <w:b/>
                <w:sz w:val="20"/>
                <w:szCs w:val="20"/>
              </w:rPr>
            </w:pPr>
            <w:r w:rsidRPr="00CB552D">
              <w:rPr>
                <w:rFonts w:ascii="Times New Roman" w:hAnsi="Times New Roman"/>
                <w:b/>
                <w:sz w:val="20"/>
                <w:szCs w:val="20"/>
              </w:rPr>
              <w:t>5G Status</w:t>
            </w:r>
          </w:p>
        </w:tc>
        <w:tc>
          <w:tcPr>
            <w:tcW w:w="3213" w:type="dxa"/>
            <w:shd w:val="clear" w:color="auto" w:fill="FFD900"/>
          </w:tcPr>
          <w:p w14:paraId="3A757016" w14:textId="77777777" w:rsidR="00792DB3" w:rsidRPr="00CB552D" w:rsidRDefault="00792DB3" w:rsidP="006278DE">
            <w:pPr>
              <w:spacing w:after="0"/>
              <w:jc w:val="left"/>
              <w:rPr>
                <w:rFonts w:ascii="Times New Roman" w:hAnsi="Times New Roman"/>
                <w:b/>
                <w:sz w:val="20"/>
                <w:szCs w:val="20"/>
              </w:rPr>
            </w:pPr>
            <w:r w:rsidRPr="00CB552D">
              <w:rPr>
                <w:rFonts w:ascii="Times New Roman" w:hAnsi="Times New Roman"/>
                <w:b/>
                <w:sz w:val="20"/>
                <w:szCs w:val="20"/>
              </w:rPr>
              <w:t>6G improvement</w:t>
            </w:r>
          </w:p>
        </w:tc>
      </w:tr>
      <w:tr w:rsidR="00792DB3" w:rsidRPr="00CB552D" w14:paraId="6B58D909" w14:textId="77777777" w:rsidTr="006278DE">
        <w:trPr>
          <w:trHeight w:val="230"/>
        </w:trPr>
        <w:tc>
          <w:tcPr>
            <w:tcW w:w="3213" w:type="dxa"/>
          </w:tcPr>
          <w:p w14:paraId="7C8D3F28" w14:textId="77777777" w:rsidR="00792DB3" w:rsidRPr="00CB552D" w:rsidRDefault="00792DB3" w:rsidP="006278DE">
            <w:pPr>
              <w:spacing w:after="0"/>
              <w:jc w:val="left"/>
              <w:rPr>
                <w:rFonts w:ascii="Times New Roman" w:hAnsi="Times New Roman"/>
                <w:szCs w:val="20"/>
              </w:rPr>
            </w:pPr>
            <w:proofErr w:type="spellStart"/>
            <w:r w:rsidRPr="00CB552D">
              <w:rPr>
                <w:rFonts w:ascii="Times New Roman" w:hAnsi="Times New Roman"/>
                <w:sz w:val="20"/>
                <w:szCs w:val="20"/>
              </w:rPr>
              <w:t>Pcell</w:t>
            </w:r>
            <w:proofErr w:type="spellEnd"/>
          </w:p>
          <w:p w14:paraId="51BCCE1A" w14:textId="77777777" w:rsidR="00792DB3" w:rsidRPr="00CB552D" w:rsidRDefault="00792DB3" w:rsidP="006278DE">
            <w:pPr>
              <w:spacing w:after="0"/>
              <w:jc w:val="left"/>
              <w:rPr>
                <w:rFonts w:ascii="Times New Roman" w:hAnsi="Times New Roman"/>
                <w:sz w:val="20"/>
                <w:szCs w:val="20"/>
              </w:rPr>
            </w:pPr>
          </w:p>
        </w:tc>
        <w:tc>
          <w:tcPr>
            <w:tcW w:w="3213" w:type="dxa"/>
          </w:tcPr>
          <w:p w14:paraId="533B9CED"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Always-on transmission with default periodicity of 20ms for initial access</w:t>
            </w:r>
          </w:p>
        </w:tc>
        <w:tc>
          <w:tcPr>
            <w:tcW w:w="3213" w:type="dxa"/>
          </w:tcPr>
          <w:p w14:paraId="3100160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On-Demand SSB / SSB adaptation on </w:t>
            </w:r>
            <w:proofErr w:type="spellStart"/>
            <w:r w:rsidRPr="00CB552D">
              <w:rPr>
                <w:rFonts w:ascii="Times New Roman" w:hAnsi="Times New Roman"/>
                <w:sz w:val="20"/>
                <w:szCs w:val="20"/>
              </w:rPr>
              <w:t>PCell</w:t>
            </w:r>
            <w:proofErr w:type="spellEnd"/>
          </w:p>
        </w:tc>
      </w:tr>
      <w:tr w:rsidR="00792DB3" w:rsidRPr="00CB552D" w14:paraId="0C1F7D74" w14:textId="77777777" w:rsidTr="006278DE">
        <w:trPr>
          <w:trHeight w:val="90"/>
        </w:trPr>
        <w:tc>
          <w:tcPr>
            <w:tcW w:w="3213" w:type="dxa"/>
          </w:tcPr>
          <w:p w14:paraId="4A8B22B5" w14:textId="77777777" w:rsidR="00792DB3" w:rsidRPr="00CB552D" w:rsidRDefault="00792DB3" w:rsidP="006278DE">
            <w:pPr>
              <w:spacing w:after="0"/>
              <w:jc w:val="left"/>
              <w:rPr>
                <w:rFonts w:ascii="Times New Roman" w:hAnsi="Times New Roman"/>
                <w:sz w:val="20"/>
                <w:szCs w:val="20"/>
              </w:rPr>
            </w:pPr>
            <w:proofErr w:type="spellStart"/>
            <w:r w:rsidRPr="00CB552D">
              <w:rPr>
                <w:rFonts w:ascii="Times New Roman" w:hAnsi="Times New Roman"/>
                <w:sz w:val="20"/>
                <w:szCs w:val="20"/>
              </w:rPr>
              <w:t>Scell</w:t>
            </w:r>
            <w:proofErr w:type="spellEnd"/>
          </w:p>
        </w:tc>
        <w:tc>
          <w:tcPr>
            <w:tcW w:w="3213" w:type="dxa"/>
          </w:tcPr>
          <w:p w14:paraId="56BF5E15"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R15: Intra-band SSB-less </w:t>
            </w:r>
            <w:proofErr w:type="spellStart"/>
            <w:r w:rsidRPr="00CB552D">
              <w:rPr>
                <w:rFonts w:ascii="Times New Roman" w:hAnsi="Times New Roman"/>
                <w:sz w:val="20"/>
                <w:szCs w:val="20"/>
              </w:rPr>
              <w:t>Scell</w:t>
            </w:r>
            <w:proofErr w:type="spellEnd"/>
            <w:r w:rsidRPr="00CB552D">
              <w:rPr>
                <w:rFonts w:ascii="Times New Roman" w:hAnsi="Times New Roman"/>
                <w:sz w:val="20"/>
                <w:szCs w:val="20"/>
              </w:rPr>
              <w:t xml:space="preserve"> for collocated case</w:t>
            </w:r>
          </w:p>
          <w:p w14:paraId="06892DCA"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R18: Inter-band SSB-less </w:t>
            </w:r>
            <w:proofErr w:type="spellStart"/>
            <w:r w:rsidRPr="00CB552D">
              <w:rPr>
                <w:rFonts w:ascii="Times New Roman" w:hAnsi="Times New Roman"/>
                <w:sz w:val="20"/>
                <w:szCs w:val="20"/>
              </w:rPr>
              <w:t>Scell</w:t>
            </w:r>
            <w:proofErr w:type="spellEnd"/>
            <w:r w:rsidRPr="00CB552D">
              <w:rPr>
                <w:rFonts w:ascii="Times New Roman" w:hAnsi="Times New Roman"/>
                <w:sz w:val="20"/>
                <w:szCs w:val="20"/>
              </w:rPr>
              <w:t xml:space="preserve"> for collocated case </w:t>
            </w:r>
          </w:p>
          <w:p w14:paraId="57AE4FE9"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R19: OD-SSB </w:t>
            </w:r>
            <w:proofErr w:type="spellStart"/>
            <w:r w:rsidRPr="00CB552D">
              <w:rPr>
                <w:rFonts w:ascii="Times New Roman" w:hAnsi="Times New Roman"/>
                <w:sz w:val="20"/>
                <w:szCs w:val="20"/>
              </w:rPr>
              <w:t>SCell</w:t>
            </w:r>
            <w:proofErr w:type="spellEnd"/>
            <w:r w:rsidRPr="00CB552D">
              <w:rPr>
                <w:rFonts w:ascii="Times New Roman" w:hAnsi="Times New Roman"/>
                <w:sz w:val="20"/>
                <w:szCs w:val="20"/>
              </w:rPr>
              <w:t xml:space="preserve"> for non-collocated case</w:t>
            </w:r>
          </w:p>
        </w:tc>
        <w:tc>
          <w:tcPr>
            <w:tcW w:w="3213" w:type="dxa"/>
          </w:tcPr>
          <w:p w14:paraId="553C79F5"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NR scheme as baseline</w:t>
            </w:r>
          </w:p>
        </w:tc>
      </w:tr>
      <w:tr w:rsidR="00792DB3" w:rsidRPr="00CB552D" w14:paraId="358C42B7" w14:textId="77777777" w:rsidTr="006278DE">
        <w:trPr>
          <w:trHeight w:val="230"/>
        </w:trPr>
        <w:tc>
          <w:tcPr>
            <w:tcW w:w="3213" w:type="dxa"/>
          </w:tcPr>
          <w:p w14:paraId="2F1C8FA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Neighbour Cell</w:t>
            </w:r>
          </w:p>
        </w:tc>
        <w:tc>
          <w:tcPr>
            <w:tcW w:w="3213" w:type="dxa"/>
          </w:tcPr>
          <w:p w14:paraId="75BEC7B6"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Not supported </w:t>
            </w:r>
          </w:p>
        </w:tc>
        <w:tc>
          <w:tcPr>
            <w:tcW w:w="3213" w:type="dxa"/>
          </w:tcPr>
          <w:p w14:paraId="3300821C"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Extend the OD-SSB function to neighbouring cell</w:t>
            </w:r>
          </w:p>
        </w:tc>
      </w:tr>
    </w:tbl>
    <w:p w14:paraId="60E83873" w14:textId="77777777" w:rsidR="00792DB3" w:rsidRPr="00CB552D" w:rsidRDefault="00792DB3" w:rsidP="00792DB3">
      <w:pPr>
        <w:spacing w:before="120"/>
        <w:rPr>
          <w:rFonts w:ascii="Times New Roman" w:hAnsi="Times New Roman" w:hint="eastAsia"/>
          <w:sz w:val="20"/>
          <w:szCs w:val="20"/>
          <w:lang w:val="en-US"/>
        </w:rPr>
      </w:pPr>
    </w:p>
    <w:p w14:paraId="47CA890A"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lang w:val="en-US"/>
        </w:rPr>
        <w:t xml:space="preserve">For SIB transmission, the on demand triggering from the UE is supported in NR for SIB1 and OSI, the detailed schemes are as follows: </w:t>
      </w:r>
      <w:r w:rsidRPr="00CB552D">
        <w:rPr>
          <w:rFonts w:ascii="Times New Roman" w:hAnsi="Times New Roman"/>
          <w:sz w:val="20"/>
          <w:szCs w:val="20"/>
        </w:rPr>
        <w:t>In NR, the on-demand SIB transmission is supported for all SIB messages including SIB1 and OSI, while due to the backwards compatibi</w:t>
      </w:r>
      <w:r>
        <w:rPr>
          <w:rFonts w:ascii="Times New Roman" w:hAnsi="Times New Roman"/>
          <w:sz w:val="20"/>
          <w:szCs w:val="20"/>
        </w:rPr>
        <w:t>lity</w:t>
      </w:r>
      <w:r w:rsidRPr="00CB552D">
        <w:rPr>
          <w:rFonts w:ascii="Times New Roman" w:hAnsi="Times New Roman"/>
          <w:sz w:val="20"/>
          <w:szCs w:val="20"/>
        </w:rPr>
        <w:t xml:space="preserve"> concern, OD-SIB1 is only supported in NES cell with the assistance from another cell. In 6G, since backwards compatibility is no longer a concern, the OD-SIB1 for standalone cell can be studied to further improve the power saving gain.</w:t>
      </w:r>
    </w:p>
    <w:p w14:paraId="3FF828BD" w14:textId="77777777" w:rsidR="00792DB3" w:rsidRPr="00792DB3" w:rsidRDefault="00792DB3" w:rsidP="00792DB3">
      <w:pPr>
        <w:pStyle w:val="a4"/>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4</w:t>
      </w:r>
      <w:r w:rsidRPr="00BD4160">
        <w:rPr>
          <w:rFonts w:ascii="Times New Roman" w:hAnsi="Times New Roman"/>
          <w:sz w:val="20"/>
          <w:szCs w:val="20"/>
        </w:rPr>
        <w:fldChar w:fldCharType="end"/>
      </w:r>
      <w:r w:rsidRPr="00BD4160">
        <w:rPr>
          <w:rFonts w:ascii="Times New Roman" w:hAnsi="Times New Roman"/>
          <w:sz w:val="20"/>
          <w:szCs w:val="20"/>
        </w:rPr>
        <w:t xml:space="preserve"> On-demand SIB transmission schemes</w:t>
      </w:r>
    </w:p>
    <w:tbl>
      <w:tblPr>
        <w:tblStyle w:val="afa"/>
        <w:tblW w:w="9639" w:type="dxa"/>
        <w:tblLook w:val="04A0" w:firstRow="1" w:lastRow="0" w:firstColumn="1" w:lastColumn="0" w:noHBand="0" w:noVBand="1"/>
      </w:tblPr>
      <w:tblGrid>
        <w:gridCol w:w="3213"/>
        <w:gridCol w:w="3213"/>
        <w:gridCol w:w="3213"/>
      </w:tblGrid>
      <w:tr w:rsidR="00792DB3" w:rsidRPr="00CB552D" w14:paraId="1DDB200A" w14:textId="77777777" w:rsidTr="006278DE">
        <w:tc>
          <w:tcPr>
            <w:tcW w:w="3213" w:type="dxa"/>
            <w:shd w:val="clear" w:color="auto" w:fill="FFD900"/>
          </w:tcPr>
          <w:p w14:paraId="2E3FA7EA"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SIB type</w:t>
            </w:r>
          </w:p>
        </w:tc>
        <w:tc>
          <w:tcPr>
            <w:tcW w:w="3213" w:type="dxa"/>
            <w:shd w:val="clear" w:color="auto" w:fill="FFD900"/>
          </w:tcPr>
          <w:p w14:paraId="5B1979E6"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5G Status</w:t>
            </w:r>
          </w:p>
        </w:tc>
        <w:tc>
          <w:tcPr>
            <w:tcW w:w="3213" w:type="dxa"/>
            <w:shd w:val="clear" w:color="auto" w:fill="FFD900"/>
          </w:tcPr>
          <w:p w14:paraId="7B6647BD"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6G improvement</w:t>
            </w:r>
          </w:p>
        </w:tc>
      </w:tr>
      <w:tr w:rsidR="00792DB3" w:rsidRPr="00CB552D" w14:paraId="14CB32C5" w14:textId="77777777" w:rsidTr="006278DE">
        <w:trPr>
          <w:trHeight w:val="230"/>
        </w:trPr>
        <w:tc>
          <w:tcPr>
            <w:tcW w:w="3213" w:type="dxa"/>
          </w:tcPr>
          <w:p w14:paraId="7A68D534"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SIB1</w:t>
            </w:r>
          </w:p>
        </w:tc>
        <w:tc>
          <w:tcPr>
            <w:tcW w:w="3213" w:type="dxa"/>
          </w:tcPr>
          <w:p w14:paraId="22C8273A"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Non-Standalone Cell (Configuration from </w:t>
            </w:r>
            <w:proofErr w:type="spellStart"/>
            <w:r w:rsidRPr="00CB552D">
              <w:rPr>
                <w:rFonts w:ascii="Times New Roman" w:hAnsi="Times New Roman"/>
                <w:sz w:val="20"/>
                <w:szCs w:val="20"/>
              </w:rPr>
              <w:t>SIBx</w:t>
            </w:r>
            <w:proofErr w:type="spellEnd"/>
            <w:r w:rsidRPr="00CB552D">
              <w:rPr>
                <w:rFonts w:ascii="Times New Roman" w:hAnsi="Times New Roman"/>
                <w:sz w:val="20"/>
                <w:szCs w:val="20"/>
              </w:rPr>
              <w:t xml:space="preserve"> in Cell-A)</w:t>
            </w:r>
          </w:p>
          <w:p w14:paraId="73958EF2"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MSG1 as request </w:t>
            </w:r>
          </w:p>
          <w:p w14:paraId="3645A774" w14:textId="2B210CB7" w:rsidR="00792DB3" w:rsidRPr="00CB552D" w:rsidRDefault="00792DB3" w:rsidP="006278DE">
            <w:pPr>
              <w:spacing w:after="0"/>
              <w:jc w:val="left"/>
              <w:rPr>
                <w:rFonts w:ascii="Times New Roman" w:hAnsi="Times New Roman" w:hint="eastAsia"/>
                <w:sz w:val="20"/>
                <w:szCs w:val="20"/>
              </w:rPr>
            </w:pPr>
            <w:r w:rsidRPr="00CB552D">
              <w:rPr>
                <w:rFonts w:ascii="Times New Roman" w:hAnsi="Times New Roman"/>
                <w:sz w:val="20"/>
                <w:szCs w:val="20"/>
              </w:rPr>
              <w:t xml:space="preserve">SIB1 acquisition based on </w:t>
            </w:r>
            <w:proofErr w:type="spellStart"/>
            <w:r w:rsidRPr="00CB552D">
              <w:rPr>
                <w:rFonts w:ascii="Times New Roman" w:hAnsi="Times New Roman"/>
                <w:sz w:val="20"/>
                <w:szCs w:val="20"/>
              </w:rPr>
              <w:t>SIBx</w:t>
            </w:r>
            <w:proofErr w:type="spellEnd"/>
            <w:r w:rsidRPr="00CB552D">
              <w:rPr>
                <w:rFonts w:ascii="Times New Roman" w:hAnsi="Times New Roman"/>
                <w:sz w:val="20"/>
                <w:szCs w:val="20"/>
              </w:rPr>
              <w:t xml:space="preserve"> setting</w:t>
            </w:r>
          </w:p>
        </w:tc>
        <w:tc>
          <w:tcPr>
            <w:tcW w:w="3213" w:type="dxa"/>
          </w:tcPr>
          <w:p w14:paraId="2935ECD3"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Support OD-SIB1 for standalone cell.</w:t>
            </w:r>
          </w:p>
        </w:tc>
      </w:tr>
      <w:tr w:rsidR="00792DB3" w:rsidRPr="00CB552D" w14:paraId="7265D483" w14:textId="77777777" w:rsidTr="006278DE">
        <w:tc>
          <w:tcPr>
            <w:tcW w:w="3213" w:type="dxa"/>
          </w:tcPr>
          <w:p w14:paraId="52677A6B"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OSI</w:t>
            </w:r>
          </w:p>
        </w:tc>
        <w:tc>
          <w:tcPr>
            <w:tcW w:w="3213" w:type="dxa"/>
          </w:tcPr>
          <w:p w14:paraId="66D04651"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Standalone Cell</w:t>
            </w:r>
          </w:p>
          <w:p w14:paraId="5F267D65"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MSG-1/3 as request</w:t>
            </w:r>
          </w:p>
          <w:p w14:paraId="62A58214"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OSI acquisition based on SIB1 setting</w:t>
            </w:r>
          </w:p>
        </w:tc>
        <w:tc>
          <w:tcPr>
            <w:tcW w:w="3213" w:type="dxa"/>
          </w:tcPr>
          <w:p w14:paraId="027C12CF"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NR scheme as baseline</w:t>
            </w:r>
          </w:p>
          <w:p w14:paraId="6CEA44FF" w14:textId="77777777" w:rsidR="00792DB3" w:rsidRPr="00CB552D" w:rsidRDefault="00792DB3" w:rsidP="006278DE">
            <w:pPr>
              <w:spacing w:after="0"/>
              <w:jc w:val="left"/>
              <w:rPr>
                <w:rFonts w:ascii="Times New Roman" w:hAnsi="Times New Roman"/>
                <w:sz w:val="20"/>
                <w:szCs w:val="20"/>
              </w:rPr>
            </w:pPr>
          </w:p>
        </w:tc>
      </w:tr>
    </w:tbl>
    <w:p w14:paraId="47968952" w14:textId="77777777" w:rsidR="00792DB3" w:rsidRPr="00CB552D" w:rsidRDefault="00792DB3" w:rsidP="00792DB3">
      <w:pPr>
        <w:spacing w:before="240" w:after="240"/>
        <w:rPr>
          <w:rFonts w:ascii="Times New Roman" w:hAnsi="Times New Roman"/>
          <w:sz w:val="20"/>
          <w:szCs w:val="20"/>
        </w:rPr>
      </w:pPr>
    </w:p>
    <w:p w14:paraId="751EDFA2" w14:textId="32CD0501" w:rsidR="00792DB3" w:rsidRPr="00CB552D" w:rsidRDefault="00792DB3" w:rsidP="00792DB3">
      <w:pPr>
        <w:rPr>
          <w:rFonts w:ascii="Times New Roman" w:hAnsi="Times New Roman"/>
          <w:sz w:val="20"/>
          <w:szCs w:val="20"/>
          <w:lang w:val="en-US"/>
        </w:rPr>
      </w:pPr>
      <w:r w:rsidRPr="00CB552D">
        <w:rPr>
          <w:rFonts w:ascii="Times New Roman" w:hAnsi="Times New Roman"/>
          <w:sz w:val="20"/>
          <w:szCs w:val="20"/>
        </w:rPr>
        <w:t xml:space="preserve">Then for Paging, in NR, </w:t>
      </w:r>
      <w:r w:rsidR="00BF4198">
        <w:rPr>
          <w:rFonts w:ascii="Times New Roman" w:hAnsi="Times New Roman"/>
          <w:sz w:val="20"/>
          <w:szCs w:val="20"/>
        </w:rPr>
        <w:t>f</w:t>
      </w:r>
      <w:r w:rsidR="00BF4198" w:rsidRPr="00CB552D">
        <w:rPr>
          <w:rFonts w:ascii="Times New Roman" w:hAnsi="Times New Roman"/>
          <w:sz w:val="20"/>
          <w:szCs w:val="20"/>
        </w:rPr>
        <w:t xml:space="preserve">or UE’s </w:t>
      </w:r>
      <w:r w:rsidR="00BF4198">
        <w:rPr>
          <w:rFonts w:ascii="Times New Roman" w:hAnsi="Times New Roman"/>
          <w:sz w:val="20"/>
          <w:szCs w:val="20"/>
        </w:rPr>
        <w:t>Paging monitoring</w:t>
      </w:r>
      <w:r w:rsidR="00BF4198" w:rsidRPr="00CB552D">
        <w:rPr>
          <w:rFonts w:ascii="Times New Roman" w:hAnsi="Times New Roman"/>
          <w:sz w:val="20"/>
          <w:szCs w:val="20"/>
        </w:rPr>
        <w:t>, there are Paging monitoring reduction mechanism</w:t>
      </w:r>
      <w:r w:rsidR="00BF4198">
        <w:rPr>
          <w:rFonts w:ascii="Times New Roman" w:hAnsi="Times New Roman"/>
          <w:sz w:val="20"/>
          <w:szCs w:val="20"/>
        </w:rPr>
        <w:t>s</w:t>
      </w:r>
      <w:r w:rsidR="00BF4198">
        <w:rPr>
          <w:rFonts w:ascii="Times New Roman" w:hAnsi="Times New Roman"/>
          <w:sz w:val="20"/>
          <w:szCs w:val="20"/>
        </w:rPr>
        <w:t>.</w:t>
      </w:r>
      <w:r w:rsidR="00BF4198" w:rsidRPr="00BF4198">
        <w:rPr>
          <w:rFonts w:ascii="Times New Roman" w:hAnsi="Times New Roman"/>
          <w:sz w:val="20"/>
          <w:szCs w:val="20"/>
        </w:rPr>
        <w:t xml:space="preserve"> </w:t>
      </w:r>
      <w:r w:rsidR="00BF4198" w:rsidRPr="00CB552D">
        <w:rPr>
          <w:rFonts w:ascii="Times New Roman" w:hAnsi="Times New Roman"/>
          <w:sz w:val="20"/>
          <w:szCs w:val="20"/>
        </w:rPr>
        <w:t xml:space="preserve">For network’s </w:t>
      </w:r>
      <w:r w:rsidR="00BF4198">
        <w:rPr>
          <w:rFonts w:ascii="Times New Roman" w:hAnsi="Times New Roman"/>
          <w:sz w:val="20"/>
          <w:szCs w:val="20"/>
        </w:rPr>
        <w:t xml:space="preserve">Paging delivery: at frequency domain, </w:t>
      </w:r>
      <w:proofErr w:type="gramStart"/>
      <w:r w:rsidRPr="00CB552D">
        <w:rPr>
          <w:rFonts w:ascii="Times New Roman" w:hAnsi="Times New Roman"/>
          <w:sz w:val="20"/>
          <w:szCs w:val="20"/>
        </w:rPr>
        <w:t>Paging</w:t>
      </w:r>
      <w:proofErr w:type="gramEnd"/>
      <w:r w:rsidRPr="00CB552D">
        <w:rPr>
          <w:rFonts w:ascii="Times New Roman" w:hAnsi="Times New Roman"/>
          <w:sz w:val="20"/>
          <w:szCs w:val="20"/>
        </w:rPr>
        <w:t xml:space="preserve"> messages are broadcast</w:t>
      </w:r>
      <w:r w:rsidR="00BF4198">
        <w:rPr>
          <w:rFonts w:ascii="Times New Roman" w:hAnsi="Times New Roman"/>
          <w:sz w:val="20"/>
          <w:szCs w:val="20"/>
        </w:rPr>
        <w:t>ed</w:t>
      </w:r>
      <w:r w:rsidRPr="00CB552D">
        <w:rPr>
          <w:rFonts w:ascii="Times New Roman" w:hAnsi="Times New Roman"/>
          <w:sz w:val="20"/>
          <w:szCs w:val="20"/>
        </w:rPr>
        <w:t xml:space="preserve"> across all cells within the registration area, even though the UE resides in only one cell</w:t>
      </w:r>
      <w:r w:rsidR="00BF4198">
        <w:rPr>
          <w:rFonts w:ascii="Times New Roman" w:hAnsi="Times New Roman"/>
          <w:sz w:val="20"/>
          <w:szCs w:val="20"/>
        </w:rPr>
        <w:t xml:space="preserve">; at time domain, </w:t>
      </w:r>
      <w:r w:rsidRPr="00CB552D">
        <w:rPr>
          <w:rFonts w:ascii="Times New Roman" w:hAnsi="Times New Roman"/>
          <w:sz w:val="20"/>
          <w:szCs w:val="20"/>
        </w:rPr>
        <w:t>Paging bundling is introduced in R19 NES,</w:t>
      </w:r>
      <w:r w:rsidRPr="00CB552D">
        <w:rPr>
          <w:rFonts w:ascii="Times New Roman" w:hAnsi="Times New Roman"/>
          <w:sz w:val="20"/>
          <w:szCs w:val="20"/>
          <w:lang w:val="en-US"/>
        </w:rPr>
        <w:t xml:space="preserve"> but the total number of paging resource is not changed</w:t>
      </w:r>
      <w:r w:rsidR="00BF4198">
        <w:rPr>
          <w:rFonts w:ascii="Times New Roman" w:hAnsi="Times New Roman"/>
          <w:sz w:val="20"/>
          <w:szCs w:val="20"/>
          <w:lang w:val="en-US"/>
        </w:rPr>
        <w:t xml:space="preserve">: </w:t>
      </w:r>
    </w:p>
    <w:p w14:paraId="3C7649AE" w14:textId="7777777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5</w:t>
      </w:r>
      <w:r w:rsidRPr="00BD4160">
        <w:rPr>
          <w:rFonts w:ascii="Times New Roman" w:hAnsi="Times New Roman"/>
          <w:sz w:val="20"/>
          <w:szCs w:val="20"/>
        </w:rPr>
        <w:fldChar w:fldCharType="end"/>
      </w:r>
      <w:r w:rsidRPr="00BD4160">
        <w:rPr>
          <w:rFonts w:ascii="Times New Roman" w:hAnsi="Times New Roman"/>
          <w:sz w:val="20"/>
          <w:szCs w:val="20"/>
        </w:rPr>
        <w:t xml:space="preserve"> Paging transmission/reception reduction</w:t>
      </w:r>
    </w:p>
    <w:tbl>
      <w:tblPr>
        <w:tblStyle w:val="afa"/>
        <w:tblW w:w="9639" w:type="dxa"/>
        <w:tblLook w:val="04A0" w:firstRow="1" w:lastRow="0" w:firstColumn="1" w:lastColumn="0" w:noHBand="0" w:noVBand="1"/>
      </w:tblPr>
      <w:tblGrid>
        <w:gridCol w:w="3213"/>
        <w:gridCol w:w="3213"/>
        <w:gridCol w:w="3213"/>
      </w:tblGrid>
      <w:tr w:rsidR="00792DB3" w:rsidRPr="00CB552D" w14:paraId="12E6D1B2" w14:textId="77777777" w:rsidTr="006278DE">
        <w:trPr>
          <w:trHeight w:val="361"/>
        </w:trPr>
        <w:tc>
          <w:tcPr>
            <w:tcW w:w="3213" w:type="dxa"/>
            <w:shd w:val="clear" w:color="auto" w:fill="FFD900"/>
          </w:tcPr>
          <w:p w14:paraId="20F56D8E" w14:textId="77777777" w:rsidR="00792DB3" w:rsidRPr="00CB552D" w:rsidRDefault="00792DB3" w:rsidP="006278DE">
            <w:pPr>
              <w:rPr>
                <w:b/>
              </w:rPr>
            </w:pPr>
          </w:p>
        </w:tc>
        <w:tc>
          <w:tcPr>
            <w:tcW w:w="3213" w:type="dxa"/>
            <w:shd w:val="clear" w:color="auto" w:fill="FFD900"/>
          </w:tcPr>
          <w:p w14:paraId="0278B628" w14:textId="77777777" w:rsidR="00792DB3" w:rsidRPr="00CB552D" w:rsidRDefault="00792DB3" w:rsidP="006278DE">
            <w:pPr>
              <w:spacing w:after="0"/>
              <w:rPr>
                <w:rFonts w:ascii="Times New Roman" w:hAnsi="Times New Roman"/>
                <w:b/>
                <w:sz w:val="20"/>
                <w:szCs w:val="20"/>
                <w:lang w:val="en-US"/>
              </w:rPr>
            </w:pPr>
            <w:r w:rsidRPr="00CB552D">
              <w:rPr>
                <w:rFonts w:ascii="Times New Roman" w:hAnsi="Times New Roman"/>
                <w:b/>
                <w:sz w:val="20"/>
                <w:szCs w:val="20"/>
                <w:lang w:val="en-US"/>
              </w:rPr>
              <w:t>5G Status</w:t>
            </w:r>
          </w:p>
        </w:tc>
        <w:tc>
          <w:tcPr>
            <w:tcW w:w="3213" w:type="dxa"/>
            <w:shd w:val="clear" w:color="auto" w:fill="FFD900"/>
          </w:tcPr>
          <w:p w14:paraId="6BF0E0A4"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6G Improvement</w:t>
            </w:r>
          </w:p>
        </w:tc>
      </w:tr>
      <w:tr w:rsidR="00792DB3" w:rsidRPr="00CB552D" w14:paraId="78C8B992" w14:textId="77777777" w:rsidTr="006278DE">
        <w:trPr>
          <w:trHeight w:val="230"/>
        </w:trPr>
        <w:tc>
          <w:tcPr>
            <w:tcW w:w="3213" w:type="dxa"/>
          </w:tcPr>
          <w:p w14:paraId="3C07434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Paging reception by UE</w:t>
            </w:r>
          </w:p>
        </w:tc>
        <w:tc>
          <w:tcPr>
            <w:tcW w:w="3213" w:type="dxa"/>
          </w:tcPr>
          <w:p w14:paraId="7DABC0D1"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frequency domain: Only on the camped CC</w:t>
            </w:r>
          </w:p>
          <w:p w14:paraId="41111892" w14:textId="77777777" w:rsidR="00792DB3" w:rsidRPr="00CB552D" w:rsidRDefault="00792DB3" w:rsidP="006278DE">
            <w:pPr>
              <w:spacing w:after="0"/>
              <w:jc w:val="left"/>
              <w:rPr>
                <w:rFonts w:ascii="Times New Roman" w:hAnsi="Times New Roman"/>
                <w:sz w:val="20"/>
                <w:szCs w:val="20"/>
              </w:rPr>
            </w:pPr>
          </w:p>
          <w:p w14:paraId="47E8829D"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For time domain: Only monitor PO if indicated by PEI/LP-WUS </w:t>
            </w:r>
          </w:p>
        </w:tc>
        <w:tc>
          <w:tcPr>
            <w:tcW w:w="3213" w:type="dxa"/>
          </w:tcPr>
          <w:p w14:paraId="3DE79841"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NR schemes as baseline</w:t>
            </w:r>
          </w:p>
        </w:tc>
      </w:tr>
      <w:tr w:rsidR="00792DB3" w:rsidRPr="00CB552D" w14:paraId="2AE67FB9" w14:textId="77777777" w:rsidTr="006278DE">
        <w:tc>
          <w:tcPr>
            <w:tcW w:w="3213" w:type="dxa"/>
          </w:tcPr>
          <w:p w14:paraId="47840C93"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Paging Transmission by network</w:t>
            </w:r>
          </w:p>
        </w:tc>
        <w:tc>
          <w:tcPr>
            <w:tcW w:w="3213" w:type="dxa"/>
          </w:tcPr>
          <w:p w14:paraId="2FE34B08"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frequency domain: Duplicated broadcasting on multiple CCs (if in the same TA)</w:t>
            </w:r>
          </w:p>
          <w:p w14:paraId="3DC22D66" w14:textId="77777777" w:rsidR="00792DB3" w:rsidRPr="00CB552D" w:rsidRDefault="00792DB3" w:rsidP="006278DE">
            <w:pPr>
              <w:spacing w:after="0"/>
              <w:jc w:val="left"/>
              <w:rPr>
                <w:rFonts w:ascii="Times New Roman" w:hAnsi="Times New Roman"/>
                <w:sz w:val="20"/>
                <w:szCs w:val="20"/>
              </w:rPr>
            </w:pPr>
          </w:p>
          <w:p w14:paraId="5D54846F"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For time domain: PO bundling to increase </w:t>
            </w:r>
            <w:proofErr w:type="spellStart"/>
            <w:r w:rsidRPr="00CB552D">
              <w:rPr>
                <w:rFonts w:ascii="Times New Roman" w:hAnsi="Times New Roman"/>
                <w:sz w:val="20"/>
                <w:szCs w:val="20"/>
              </w:rPr>
              <w:t>gNB</w:t>
            </w:r>
            <w:proofErr w:type="spellEnd"/>
            <w:r w:rsidRPr="00CB552D">
              <w:rPr>
                <w:rFonts w:ascii="Times New Roman" w:hAnsi="Times New Roman"/>
                <w:sz w:val="20"/>
                <w:szCs w:val="20"/>
              </w:rPr>
              <w:t xml:space="preserve"> sleeping time, without change on baseline PO/PF formula</w:t>
            </w:r>
          </w:p>
        </w:tc>
        <w:tc>
          <w:tcPr>
            <w:tcW w:w="3213" w:type="dxa"/>
          </w:tcPr>
          <w:p w14:paraId="0E69832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frequency domain: On-demand Paging to reduce the duplicated paging transmission on multiple CCs</w:t>
            </w:r>
          </w:p>
          <w:p w14:paraId="00D80C37" w14:textId="77777777" w:rsidR="00792DB3" w:rsidRPr="00CB552D" w:rsidRDefault="00792DB3" w:rsidP="006278DE">
            <w:pPr>
              <w:spacing w:after="0"/>
              <w:jc w:val="left"/>
              <w:rPr>
                <w:rFonts w:ascii="Times New Roman" w:hAnsi="Times New Roman"/>
                <w:sz w:val="20"/>
                <w:szCs w:val="20"/>
              </w:rPr>
            </w:pPr>
          </w:p>
          <w:p w14:paraId="7B59462F" w14:textId="77777777" w:rsidR="00792DB3" w:rsidRPr="00CB552D" w:rsidRDefault="00792DB3" w:rsidP="006278DE">
            <w:pPr>
              <w:spacing w:after="0"/>
              <w:jc w:val="left"/>
              <w:rPr>
                <w:rFonts w:ascii="Times New Roman" w:hAnsi="Times New Roman"/>
                <w:sz w:val="20"/>
                <w:szCs w:val="20"/>
                <w:lang w:val="en-US"/>
              </w:rPr>
            </w:pPr>
            <w:r w:rsidRPr="00CB552D">
              <w:rPr>
                <w:rFonts w:ascii="Times New Roman" w:hAnsi="Times New Roman"/>
                <w:sz w:val="20"/>
                <w:szCs w:val="20"/>
              </w:rPr>
              <w:t xml:space="preserve">For time domain: NR schemes as baseline </w:t>
            </w:r>
            <w:r w:rsidRPr="00CB552D">
              <w:rPr>
                <w:rFonts w:ascii="Times New Roman" w:hAnsi="Times New Roman"/>
                <w:sz w:val="20"/>
                <w:szCs w:val="20"/>
                <w:lang w:val="en-US"/>
              </w:rPr>
              <w:t xml:space="preserve">and further reduce network power consumption in low load scenario by more flexible PO </w:t>
            </w:r>
            <w:r w:rsidRPr="00CB552D">
              <w:rPr>
                <w:rFonts w:ascii="Times New Roman" w:hAnsi="Times New Roman"/>
                <w:sz w:val="20"/>
                <w:szCs w:val="20"/>
              </w:rPr>
              <w:t>pattern</w:t>
            </w:r>
            <w:r w:rsidRPr="00CB552D">
              <w:rPr>
                <w:rFonts w:ascii="Times New Roman" w:hAnsi="Times New Roman"/>
                <w:sz w:val="20"/>
                <w:szCs w:val="20"/>
                <w:lang w:val="en-US"/>
              </w:rPr>
              <w:t>.</w:t>
            </w:r>
          </w:p>
        </w:tc>
      </w:tr>
    </w:tbl>
    <w:p w14:paraId="67BEAAF4" w14:textId="77777777" w:rsidR="00792DB3" w:rsidRPr="00CB552D" w:rsidRDefault="00792DB3" w:rsidP="00792DB3">
      <w:pPr>
        <w:spacing w:before="240" w:after="240"/>
        <w:rPr>
          <w:rFonts w:cs="Arial"/>
        </w:rPr>
      </w:pPr>
    </w:p>
    <w:p w14:paraId="18B14F2D" w14:textId="77777777" w:rsidR="00792DB3" w:rsidRPr="00CB552D" w:rsidRDefault="00792DB3" w:rsidP="00792DB3">
      <w:pPr>
        <w:rPr>
          <w:rFonts w:cs="Arial"/>
        </w:rPr>
      </w:pPr>
      <w:r w:rsidRPr="00CB552D">
        <w:rPr>
          <w:rFonts w:ascii="Times New Roman" w:hAnsi="Times New Roman"/>
          <w:sz w:val="20"/>
          <w:szCs w:val="20"/>
          <w:lang w:val="en-US"/>
        </w:rPr>
        <w:t xml:space="preserve">At last, for RACH, in NR the default procedure is UE send PRACH based on network configuration and network is supposed to monitor all ROs. In R19 NES, adaptation of PRACH configurations in time domain is supported for 4-step RACH CBRA. </w:t>
      </w:r>
      <w:r w:rsidRPr="00CB552D">
        <w:rPr>
          <w:rFonts w:cs="Arial"/>
        </w:rPr>
        <w:t xml:space="preserve"> </w:t>
      </w:r>
    </w:p>
    <w:p w14:paraId="6537207A" w14:textId="7777777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6</w:t>
      </w:r>
      <w:r w:rsidRPr="00BD4160">
        <w:rPr>
          <w:rFonts w:ascii="Times New Roman" w:hAnsi="Times New Roman"/>
          <w:sz w:val="20"/>
          <w:szCs w:val="20"/>
        </w:rPr>
        <w:fldChar w:fldCharType="end"/>
      </w:r>
      <w:r w:rsidRPr="00BD4160">
        <w:rPr>
          <w:rFonts w:ascii="Times New Roman" w:hAnsi="Times New Roman"/>
          <w:sz w:val="20"/>
          <w:szCs w:val="20"/>
        </w:rPr>
        <w:t xml:space="preserve"> RACH transmission/reception reduction</w:t>
      </w:r>
    </w:p>
    <w:tbl>
      <w:tblPr>
        <w:tblStyle w:val="afa"/>
        <w:tblW w:w="9638" w:type="dxa"/>
        <w:tblLook w:val="04A0" w:firstRow="1" w:lastRow="0" w:firstColumn="1" w:lastColumn="0" w:noHBand="0" w:noVBand="1"/>
      </w:tblPr>
      <w:tblGrid>
        <w:gridCol w:w="3260"/>
        <w:gridCol w:w="3260"/>
        <w:gridCol w:w="3118"/>
      </w:tblGrid>
      <w:tr w:rsidR="00792DB3" w:rsidRPr="00CB552D" w14:paraId="3D99788F" w14:textId="77777777" w:rsidTr="006278DE">
        <w:tc>
          <w:tcPr>
            <w:tcW w:w="3260" w:type="dxa"/>
            <w:shd w:val="clear" w:color="auto" w:fill="FFD900"/>
          </w:tcPr>
          <w:p w14:paraId="0EE5CBD4" w14:textId="77777777" w:rsidR="00792DB3" w:rsidRPr="00CB552D" w:rsidRDefault="00792DB3" w:rsidP="006278DE">
            <w:pPr>
              <w:spacing w:after="0"/>
              <w:rPr>
                <w:rFonts w:ascii="Times New Roman" w:hAnsi="Times New Roman"/>
                <w:b/>
                <w:sz w:val="20"/>
                <w:szCs w:val="20"/>
              </w:rPr>
            </w:pPr>
          </w:p>
        </w:tc>
        <w:tc>
          <w:tcPr>
            <w:tcW w:w="3260" w:type="dxa"/>
            <w:shd w:val="clear" w:color="auto" w:fill="FFD900"/>
          </w:tcPr>
          <w:p w14:paraId="20C93FE3"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5G Status</w:t>
            </w:r>
          </w:p>
        </w:tc>
        <w:tc>
          <w:tcPr>
            <w:tcW w:w="3118" w:type="dxa"/>
            <w:shd w:val="clear" w:color="auto" w:fill="FFD900"/>
          </w:tcPr>
          <w:p w14:paraId="63A49FF5"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6G Improvement</w:t>
            </w:r>
          </w:p>
        </w:tc>
      </w:tr>
      <w:tr w:rsidR="00792DB3" w:rsidRPr="00CB552D" w14:paraId="02C1E61A" w14:textId="77777777" w:rsidTr="006278DE">
        <w:tc>
          <w:tcPr>
            <w:tcW w:w="3260" w:type="dxa"/>
          </w:tcPr>
          <w:p w14:paraId="43B2D7C5"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RACH</w:t>
            </w:r>
          </w:p>
        </w:tc>
        <w:tc>
          <w:tcPr>
            <w:tcW w:w="3260" w:type="dxa"/>
          </w:tcPr>
          <w:p w14:paraId="3F0C87E5"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frequency domain: no adaptation of PRACH is supported.</w:t>
            </w:r>
          </w:p>
          <w:p w14:paraId="5EC6222C" w14:textId="77777777" w:rsidR="00792DB3" w:rsidRPr="00CB552D" w:rsidRDefault="00792DB3" w:rsidP="006278DE">
            <w:pPr>
              <w:spacing w:after="0"/>
              <w:jc w:val="left"/>
              <w:rPr>
                <w:rFonts w:ascii="Times New Roman" w:hAnsi="Times New Roman"/>
                <w:sz w:val="20"/>
                <w:szCs w:val="20"/>
              </w:rPr>
            </w:pPr>
          </w:p>
          <w:p w14:paraId="7219E4D9" w14:textId="77777777" w:rsidR="00792DB3" w:rsidRPr="00CB552D" w:rsidRDefault="00792DB3" w:rsidP="006278DE">
            <w:pPr>
              <w:spacing w:after="0"/>
              <w:jc w:val="left"/>
              <w:rPr>
                <w:rFonts w:ascii="Times New Roman" w:hAnsi="Times New Roman"/>
                <w:sz w:val="20"/>
                <w:szCs w:val="20"/>
              </w:rPr>
            </w:pPr>
          </w:p>
          <w:p w14:paraId="666D4421"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time domain: adaptation of PRACH is supported in R19 NES.</w:t>
            </w:r>
          </w:p>
        </w:tc>
        <w:tc>
          <w:tcPr>
            <w:tcW w:w="3118" w:type="dxa"/>
          </w:tcPr>
          <w:p w14:paraId="08DB8407"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frequency domain: dynamic RACH scheduling in frequency domain.</w:t>
            </w:r>
          </w:p>
          <w:p w14:paraId="6864B271" w14:textId="77777777" w:rsidR="00792DB3" w:rsidRPr="00CB552D" w:rsidRDefault="00792DB3" w:rsidP="006278DE">
            <w:pPr>
              <w:spacing w:after="0"/>
              <w:jc w:val="left"/>
              <w:rPr>
                <w:rFonts w:ascii="Times New Roman" w:hAnsi="Times New Roman"/>
                <w:sz w:val="20"/>
                <w:szCs w:val="20"/>
              </w:rPr>
            </w:pPr>
          </w:p>
          <w:p w14:paraId="7A1E9833"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For time domain: NR schemes as baseline</w:t>
            </w:r>
          </w:p>
        </w:tc>
      </w:tr>
    </w:tbl>
    <w:p w14:paraId="63A51370" w14:textId="77777777" w:rsidR="00792DB3" w:rsidRPr="00587742"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8" w:name="_Toc209107416"/>
      <w:bookmarkStart w:id="9" w:name="_Toc209776627"/>
      <w:bookmarkStart w:id="10" w:name="_Toc210319950"/>
      <w:r w:rsidRPr="00587742">
        <w:rPr>
          <w:rFonts w:ascii="Times New Roman" w:eastAsia="等线" w:hAnsi="Times New Roman"/>
        </w:rPr>
        <w:t>For 6G initial access, RAN2 study schemes to reduce always-on signal transmission/reception by enabling adaptive/on-demand triggering of related signal (e.g., SSB, SIB, RACH, Paging).</w:t>
      </w:r>
      <w:bookmarkEnd w:id="8"/>
      <w:bookmarkEnd w:id="9"/>
      <w:bookmarkEnd w:id="10"/>
      <w:r w:rsidRPr="00587742">
        <w:rPr>
          <w:rFonts w:ascii="Times New Roman" w:eastAsia="等线" w:hAnsi="Times New Roman"/>
        </w:rPr>
        <w:t xml:space="preserve"> </w:t>
      </w:r>
    </w:p>
    <w:p w14:paraId="4EE79F08" w14:textId="77777777" w:rsidR="00792DB3" w:rsidRPr="00CB552D" w:rsidRDefault="00792DB3" w:rsidP="00792DB3">
      <w:pPr>
        <w:rPr>
          <w:rFonts w:cs="Arial" w:hint="eastAsia"/>
          <w:sz w:val="20"/>
        </w:rPr>
      </w:pPr>
    </w:p>
    <w:p w14:paraId="26CCE39A" w14:textId="77777777" w:rsidR="00792DB3" w:rsidRPr="00CB552D" w:rsidRDefault="00792DB3" w:rsidP="00792DB3">
      <w:pPr>
        <w:spacing w:after="180"/>
        <w:jc w:val="left"/>
        <w:rPr>
          <w:rFonts w:ascii="Times New Roman" w:hAnsi="Times New Roman"/>
          <w:sz w:val="20"/>
        </w:rPr>
      </w:pPr>
      <w:r w:rsidRPr="00CB552D">
        <w:rPr>
          <w:rFonts w:ascii="Times New Roman" w:hAnsi="Times New Roman"/>
          <w:sz w:val="20"/>
        </w:rPr>
        <w:t xml:space="preserve">In NR, Paging-Occasion can be used for the network to  </w:t>
      </w:r>
    </w:p>
    <w:p w14:paraId="1D4461CA" w14:textId="77777777" w:rsidR="00792DB3" w:rsidRPr="00CB552D" w:rsidRDefault="00792DB3" w:rsidP="00792DB3">
      <w:pPr>
        <w:pStyle w:val="afc"/>
        <w:numPr>
          <w:ilvl w:val="0"/>
          <w:numId w:val="22"/>
        </w:numPr>
        <w:spacing w:after="0"/>
        <w:ind w:hangingChars="210"/>
        <w:jc w:val="left"/>
        <w:rPr>
          <w:rFonts w:ascii="Times New Roman" w:hAnsi="Times New Roman"/>
          <w:sz w:val="20"/>
        </w:rPr>
      </w:pPr>
      <w:r w:rsidRPr="00CB552D">
        <w:rPr>
          <w:rFonts w:ascii="Times New Roman" w:hAnsi="Times New Roman"/>
          <w:sz w:val="20"/>
        </w:rPr>
        <w:t xml:space="preserve">Reach UEs in RRC_IDLE and in RRC_INACTIVE state upon DL data arrival through paging message, and </w:t>
      </w:r>
    </w:p>
    <w:p w14:paraId="636849DD" w14:textId="77777777" w:rsidR="00792DB3" w:rsidRPr="00CB552D" w:rsidRDefault="00792DB3" w:rsidP="00792DB3">
      <w:pPr>
        <w:pStyle w:val="afc"/>
        <w:numPr>
          <w:ilvl w:val="0"/>
          <w:numId w:val="22"/>
        </w:numPr>
        <w:spacing w:after="0"/>
        <w:ind w:hangingChars="210"/>
        <w:jc w:val="left"/>
        <w:rPr>
          <w:rFonts w:ascii="Times New Roman" w:hAnsi="Times New Roman"/>
          <w:sz w:val="20"/>
        </w:rPr>
      </w:pPr>
      <w:r w:rsidRPr="00CB552D">
        <w:rPr>
          <w:rFonts w:ascii="Times New Roman" w:hAnsi="Times New Roman"/>
          <w:sz w:val="20"/>
        </w:rPr>
        <w:t>Notify UEs in RRC_IDLE, RRC_INACTIVE and RRC_CONNECTED state of system information change and ETWS/CMAS notifications through short message.</w:t>
      </w:r>
    </w:p>
    <w:p w14:paraId="50FEB36A" w14:textId="5CFF9044" w:rsidR="00792DB3" w:rsidRPr="00B42546" w:rsidRDefault="00792DB3" w:rsidP="00B42546">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In NR, PO monitoring (PDCCH/PDSCH reading) is needed for 1) DL data arrival, 2) System information change, or 3) ETWS/CMAS notifications.</w:t>
      </w:r>
    </w:p>
    <w:p w14:paraId="5635CF09" w14:textId="77777777" w:rsidR="00792DB3" w:rsidRPr="00CB552D" w:rsidRDefault="00792DB3" w:rsidP="00792DB3">
      <w:pPr>
        <w:spacing w:after="180"/>
        <w:jc w:val="left"/>
        <w:rPr>
          <w:rFonts w:ascii="Times New Roman" w:hAnsi="Times New Roman"/>
          <w:sz w:val="20"/>
        </w:rPr>
      </w:pPr>
      <w:r w:rsidRPr="00CB552D">
        <w:rPr>
          <w:rFonts w:ascii="Times New Roman" w:hAnsi="Times New Roman"/>
          <w:sz w:val="20"/>
        </w:rPr>
        <w:t xml:space="preserve">A UE in RRC_IDLE and in RRC_INACTIVE state may use DRX for paging monitoring/reception for the purpose of power saving. For DL data arrival triggered paging, if UE receives a P-RNTI scrambled PDCCH in its PO, </w:t>
      </w:r>
    </w:p>
    <w:p w14:paraId="69546AD4" w14:textId="77777777" w:rsidR="00792DB3" w:rsidRPr="00CB552D" w:rsidRDefault="00792DB3" w:rsidP="00792DB3">
      <w:pPr>
        <w:pStyle w:val="afc"/>
        <w:numPr>
          <w:ilvl w:val="0"/>
          <w:numId w:val="24"/>
        </w:numPr>
        <w:spacing w:after="180"/>
        <w:ind w:firstLineChars="0"/>
        <w:jc w:val="left"/>
        <w:rPr>
          <w:rFonts w:ascii="Times New Roman" w:hAnsi="Times New Roman"/>
          <w:sz w:val="20"/>
        </w:rPr>
      </w:pPr>
      <w:r w:rsidRPr="00CB552D">
        <w:rPr>
          <w:rFonts w:ascii="Times New Roman" w:hAnsi="Times New Roman"/>
          <w:sz w:val="20"/>
        </w:rPr>
        <w:t xml:space="preserve">If the </w:t>
      </w:r>
      <w:proofErr w:type="spellStart"/>
      <w:r w:rsidRPr="00CB552D">
        <w:rPr>
          <w:rFonts w:ascii="Times New Roman" w:hAnsi="Times New Roman"/>
          <w:i/>
          <w:sz w:val="20"/>
        </w:rPr>
        <w:t>systemInfoModification</w:t>
      </w:r>
      <w:proofErr w:type="spellEnd"/>
      <w:r w:rsidRPr="00CB552D">
        <w:rPr>
          <w:rFonts w:ascii="Times New Roman" w:hAnsi="Times New Roman"/>
          <w:sz w:val="20"/>
        </w:rPr>
        <w:t xml:space="preserve"> bit in short message is set to 1, the UE (re-)acquires SIB1, checks the validity for each SIB, and then acquires the SIB(s) for the one(s) considered as invalid from the start of the next modification period. There may be a case that the SIB related to a specific feature is to be changed, and the UE does not support this feature, but the UE could not know the paging is triggered by the change of SIB for this feature until it (re-)acqu</w:t>
      </w:r>
      <w:r>
        <w:rPr>
          <w:rFonts w:ascii="Times New Roman" w:hAnsi="Times New Roman" w:hint="eastAsia"/>
          <w:sz w:val="20"/>
        </w:rPr>
        <w:t>i</w:t>
      </w:r>
      <w:r w:rsidRPr="00CB552D">
        <w:rPr>
          <w:rFonts w:ascii="Times New Roman" w:hAnsi="Times New Roman"/>
          <w:sz w:val="20"/>
        </w:rPr>
        <w:t>res SIB1, which leads to unnecessary UE power consumption.</w:t>
      </w:r>
    </w:p>
    <w:p w14:paraId="669329B2" w14:textId="77777777" w:rsidR="00792DB3" w:rsidRPr="00CB552D" w:rsidRDefault="00792DB3" w:rsidP="00792DB3">
      <w:pPr>
        <w:pStyle w:val="afc"/>
        <w:numPr>
          <w:ilvl w:val="0"/>
          <w:numId w:val="24"/>
        </w:numPr>
        <w:spacing w:after="180"/>
        <w:ind w:firstLineChars="0"/>
        <w:jc w:val="left"/>
        <w:rPr>
          <w:rFonts w:ascii="Times New Roman" w:hAnsi="Times New Roman"/>
          <w:sz w:val="20"/>
        </w:rPr>
      </w:pPr>
      <w:r w:rsidRPr="00CB552D">
        <w:rPr>
          <w:rFonts w:ascii="Times New Roman" w:hAnsi="Times New Roman"/>
          <w:sz w:val="20"/>
        </w:rPr>
        <w:t xml:space="preserve">If the </w:t>
      </w:r>
      <w:proofErr w:type="spellStart"/>
      <w:r w:rsidRPr="00CB552D">
        <w:rPr>
          <w:rFonts w:ascii="Times New Roman" w:hAnsi="Times New Roman"/>
          <w:i/>
          <w:sz w:val="20"/>
        </w:rPr>
        <w:t>etwsAndCmasIndication</w:t>
      </w:r>
      <w:proofErr w:type="spellEnd"/>
      <w:r w:rsidRPr="00CB552D">
        <w:rPr>
          <w:rFonts w:ascii="Times New Roman" w:hAnsi="Times New Roman"/>
          <w:sz w:val="20"/>
        </w:rPr>
        <w:t xml:space="preserve"> bit in short message is set to 1, the UE immediately (re-)acquires SIB1 and acquires SIBs for PWS according to the </w:t>
      </w:r>
      <w:proofErr w:type="spellStart"/>
      <w:r w:rsidRPr="00CB552D">
        <w:rPr>
          <w:rFonts w:ascii="Times New Roman" w:hAnsi="Times New Roman"/>
          <w:sz w:val="20"/>
        </w:rPr>
        <w:t>si-SchedulingInfo</w:t>
      </w:r>
      <w:proofErr w:type="spellEnd"/>
      <w:r w:rsidRPr="00CB552D">
        <w:rPr>
          <w:rFonts w:ascii="Times New Roman" w:hAnsi="Times New Roman"/>
          <w:sz w:val="20"/>
        </w:rPr>
        <w:t xml:space="preserve"> in SIB1. </w:t>
      </w:r>
    </w:p>
    <w:p w14:paraId="36B373F9" w14:textId="77777777" w:rsidR="00792DB3" w:rsidRPr="00CB552D" w:rsidRDefault="00792DB3" w:rsidP="00792DB3">
      <w:pPr>
        <w:pStyle w:val="afc"/>
        <w:numPr>
          <w:ilvl w:val="0"/>
          <w:numId w:val="23"/>
        </w:numPr>
        <w:spacing w:after="180"/>
        <w:ind w:firstLineChars="0"/>
        <w:jc w:val="left"/>
        <w:rPr>
          <w:rFonts w:ascii="Times New Roman" w:hAnsi="Times New Roman"/>
          <w:sz w:val="20"/>
        </w:rPr>
      </w:pPr>
      <w:r w:rsidRPr="00CB552D">
        <w:rPr>
          <w:rFonts w:ascii="Times New Roman" w:hAnsi="Times New Roman"/>
          <w:sz w:val="20"/>
        </w:rPr>
        <w:t xml:space="preserve">The UE further decodes PDSCH scheduled by the PDCCH and processes the paging message. If its UE ID is included in the </w:t>
      </w:r>
      <w:proofErr w:type="spellStart"/>
      <w:r w:rsidRPr="00CB552D">
        <w:rPr>
          <w:rFonts w:ascii="Times New Roman" w:hAnsi="Times New Roman"/>
          <w:sz w:val="20"/>
        </w:rPr>
        <w:t>pagingRecordList</w:t>
      </w:r>
      <w:proofErr w:type="spellEnd"/>
      <w:r w:rsidRPr="00CB552D">
        <w:rPr>
          <w:rFonts w:ascii="Times New Roman" w:hAnsi="Times New Roman"/>
          <w:sz w:val="20"/>
        </w:rPr>
        <w:t xml:space="preserve"> in paging message, the UE initiates RRC connection establishment. </w:t>
      </w:r>
    </w:p>
    <w:p w14:paraId="1D74D6EC" w14:textId="77777777" w:rsidR="00792DB3" w:rsidRPr="00CB552D" w:rsidRDefault="00792DB3" w:rsidP="00792DB3">
      <w:pPr>
        <w:spacing w:after="180"/>
        <w:jc w:val="left"/>
        <w:rPr>
          <w:rFonts w:ascii="Times New Roman" w:hAnsi="Times New Roman"/>
          <w:sz w:val="20"/>
        </w:rPr>
      </w:pPr>
      <w:r w:rsidRPr="00CB552D">
        <w:rPr>
          <w:rFonts w:ascii="Times New Roman" w:hAnsi="Times New Roman"/>
          <w:sz w:val="20"/>
        </w:rPr>
        <w:t xml:space="preserve">In NR, PEI and LP-WUS are introduced, which can be used to wake up UE for paging monitoring. In both features, UE sharing the same PO can be further divided into multiple subgroups, and PEI and LP-WUS can wake up specific UE </w:t>
      </w:r>
      <w:r w:rsidRPr="00CB552D">
        <w:rPr>
          <w:rFonts w:ascii="Times New Roman" w:hAnsi="Times New Roman"/>
          <w:sz w:val="20"/>
        </w:rPr>
        <w:lastRenderedPageBreak/>
        <w:t>subgroups so that UE power consumption due to false paging alarms can be reduced. For both PEI and LP-WUS, UE does not know what paging is used for (i.e., whether paging is triggered by DL data arrival or it is intended for system information change and ETWS/CMAS notification) until it receives paging.</w:t>
      </w:r>
    </w:p>
    <w:p w14:paraId="2665EFCE" w14:textId="7777777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7</w:t>
      </w:r>
      <w:r w:rsidRPr="00BD4160">
        <w:rPr>
          <w:rFonts w:ascii="Times New Roman" w:hAnsi="Times New Roman"/>
          <w:sz w:val="20"/>
          <w:szCs w:val="20"/>
        </w:rPr>
        <w:fldChar w:fldCharType="end"/>
      </w:r>
      <w:r w:rsidRPr="00BD4160">
        <w:rPr>
          <w:rFonts w:ascii="Times New Roman" w:hAnsi="Times New Roman"/>
          <w:sz w:val="20"/>
          <w:szCs w:val="20"/>
        </w:rPr>
        <w:t xml:space="preserve"> 5G Short-Message / Paging based notification</w:t>
      </w:r>
    </w:p>
    <w:tbl>
      <w:tblPr>
        <w:tblStyle w:val="afa"/>
        <w:tblW w:w="9639"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3213"/>
        <w:gridCol w:w="3213"/>
        <w:gridCol w:w="3213"/>
      </w:tblGrid>
      <w:tr w:rsidR="00792DB3" w:rsidRPr="00CB552D" w14:paraId="7770A7B4" w14:textId="77777777" w:rsidTr="006278DE">
        <w:tc>
          <w:tcPr>
            <w:tcW w:w="321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2FAD8409" w14:textId="77777777" w:rsidR="00792DB3" w:rsidRPr="00CB552D" w:rsidRDefault="00792DB3" w:rsidP="006278DE">
            <w:pPr>
              <w:spacing w:after="0"/>
              <w:jc w:val="left"/>
              <w:rPr>
                <w:rFonts w:ascii="Times New Roman" w:hAnsi="Times New Roman"/>
                <w:sz w:val="20"/>
              </w:rPr>
            </w:pPr>
            <w:r w:rsidRPr="00CB552D">
              <w:rPr>
                <w:rFonts w:ascii="Times New Roman" w:hAnsi="Times New Roman"/>
                <w:b/>
                <w:sz w:val="20"/>
              </w:rPr>
              <w:t>Paging trigger event</w:t>
            </w:r>
          </w:p>
        </w:tc>
        <w:tc>
          <w:tcPr>
            <w:tcW w:w="321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2EAF0AB6" w14:textId="77777777" w:rsidR="00792DB3" w:rsidRPr="00CB552D" w:rsidRDefault="00792DB3" w:rsidP="006278DE">
            <w:pPr>
              <w:spacing w:after="0"/>
              <w:jc w:val="left"/>
              <w:rPr>
                <w:rFonts w:ascii="Times New Roman" w:hAnsi="Times New Roman"/>
                <w:sz w:val="20"/>
              </w:rPr>
            </w:pPr>
            <w:r w:rsidRPr="00CB552D">
              <w:rPr>
                <w:rFonts w:ascii="Times New Roman" w:hAnsi="Times New Roman"/>
                <w:b/>
                <w:sz w:val="20"/>
              </w:rPr>
              <w:t xml:space="preserve">UE behaviour </w:t>
            </w:r>
          </w:p>
          <w:p w14:paraId="0C3ABFDD" w14:textId="77777777" w:rsidR="00792DB3" w:rsidRPr="00CB552D" w:rsidRDefault="00792DB3" w:rsidP="006278DE">
            <w:pPr>
              <w:spacing w:after="0"/>
              <w:jc w:val="left"/>
              <w:rPr>
                <w:rFonts w:ascii="Times New Roman" w:hAnsi="Times New Roman"/>
                <w:sz w:val="20"/>
              </w:rPr>
            </w:pPr>
            <w:r w:rsidRPr="00CB552D">
              <w:rPr>
                <w:rFonts w:ascii="Times New Roman" w:hAnsi="Times New Roman"/>
                <w:b/>
                <w:sz w:val="20"/>
              </w:rPr>
              <w:t>if PEI/LP-WUS is not used</w:t>
            </w:r>
          </w:p>
        </w:tc>
        <w:tc>
          <w:tcPr>
            <w:tcW w:w="321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44DF294C" w14:textId="77777777" w:rsidR="00792DB3" w:rsidRPr="00CB552D" w:rsidRDefault="00792DB3" w:rsidP="006278DE">
            <w:pPr>
              <w:spacing w:after="0"/>
              <w:jc w:val="left"/>
              <w:rPr>
                <w:rFonts w:ascii="Times New Roman" w:hAnsi="Times New Roman"/>
                <w:sz w:val="20"/>
              </w:rPr>
            </w:pPr>
            <w:r w:rsidRPr="00CB552D">
              <w:rPr>
                <w:rFonts w:ascii="Times New Roman" w:hAnsi="Times New Roman"/>
                <w:b/>
                <w:sz w:val="20"/>
              </w:rPr>
              <w:t xml:space="preserve">UE behaviour </w:t>
            </w:r>
          </w:p>
          <w:p w14:paraId="4040224D" w14:textId="77777777" w:rsidR="00792DB3" w:rsidRPr="00CB552D" w:rsidRDefault="00792DB3" w:rsidP="006278DE">
            <w:pPr>
              <w:spacing w:after="0"/>
              <w:jc w:val="left"/>
              <w:rPr>
                <w:rFonts w:ascii="Times New Roman" w:hAnsi="Times New Roman"/>
                <w:sz w:val="20"/>
              </w:rPr>
            </w:pPr>
            <w:r w:rsidRPr="00CB552D">
              <w:rPr>
                <w:rFonts w:ascii="Times New Roman" w:hAnsi="Times New Roman"/>
                <w:b/>
                <w:sz w:val="20"/>
              </w:rPr>
              <w:t>if PEI/LP-WUS is used</w:t>
            </w:r>
          </w:p>
        </w:tc>
      </w:tr>
      <w:tr w:rsidR="00792DB3" w:rsidRPr="00CB552D" w14:paraId="2B40188D" w14:textId="77777777" w:rsidTr="006278DE">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EAC63"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DL Data Arrival</w:t>
            </w:r>
          </w:p>
        </w:tc>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81F83" w14:textId="77777777" w:rsidR="00792DB3" w:rsidRPr="00CB552D" w:rsidRDefault="00792DB3" w:rsidP="006278DE">
            <w:pPr>
              <w:spacing w:after="0"/>
              <w:jc w:val="left"/>
              <w:rPr>
                <w:rFonts w:ascii="Times New Roman" w:hAnsi="Times New Roman"/>
                <w:sz w:val="20"/>
              </w:rPr>
            </w:pPr>
          </w:p>
          <w:p w14:paraId="252DE4B8"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Monitor/receive paging</w:t>
            </w:r>
          </w:p>
          <w:p w14:paraId="6CAC31B2"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Initiate RRC connection establishment</w:t>
            </w:r>
          </w:p>
        </w:tc>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B651D" w14:textId="77777777" w:rsidR="00792DB3" w:rsidRPr="00CB552D" w:rsidRDefault="00792DB3" w:rsidP="006278DE">
            <w:pPr>
              <w:spacing w:after="0"/>
              <w:jc w:val="left"/>
              <w:rPr>
                <w:rFonts w:ascii="Times New Roman" w:hAnsi="Times New Roman"/>
                <w:sz w:val="20"/>
                <w:highlight w:val="yellow"/>
              </w:rPr>
            </w:pPr>
            <w:r w:rsidRPr="00CB552D">
              <w:rPr>
                <w:rFonts w:ascii="Times New Roman" w:hAnsi="Times New Roman"/>
                <w:sz w:val="20"/>
                <w:highlight w:val="yellow"/>
              </w:rPr>
              <w:t>Monitor/receive PEI/LP-WUS</w:t>
            </w:r>
          </w:p>
          <w:p w14:paraId="5B62CF4B"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monitor/receive paging</w:t>
            </w:r>
          </w:p>
          <w:p w14:paraId="78B74E34"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Initiate RRC connection establishment</w:t>
            </w:r>
          </w:p>
        </w:tc>
      </w:tr>
      <w:tr w:rsidR="00792DB3" w:rsidRPr="00CB552D" w14:paraId="5549BC10" w14:textId="77777777" w:rsidTr="006278DE">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AB635"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System Information Change</w:t>
            </w:r>
          </w:p>
        </w:tc>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CF90E" w14:textId="77777777" w:rsidR="00792DB3" w:rsidRPr="00CB552D" w:rsidRDefault="00792DB3" w:rsidP="006278DE">
            <w:pPr>
              <w:spacing w:after="0"/>
              <w:jc w:val="left"/>
              <w:rPr>
                <w:rFonts w:ascii="Times New Roman" w:hAnsi="Times New Roman"/>
                <w:sz w:val="20"/>
              </w:rPr>
            </w:pPr>
          </w:p>
          <w:p w14:paraId="255B53D9"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Monitor/receive paging</w:t>
            </w:r>
          </w:p>
          <w:p w14:paraId="3BAC636E"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(re-)acquires SIB1</w:t>
            </w:r>
          </w:p>
          <w:p w14:paraId="5F6F4442"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check validity for each SIB</w:t>
            </w:r>
          </w:p>
          <w:p w14:paraId="4A9A74E3"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acquires invalid SIB(s)</w:t>
            </w:r>
          </w:p>
        </w:tc>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30B4C" w14:textId="77777777" w:rsidR="00792DB3" w:rsidRPr="00CB552D" w:rsidRDefault="00792DB3" w:rsidP="006278DE">
            <w:pPr>
              <w:spacing w:after="0"/>
              <w:jc w:val="left"/>
              <w:rPr>
                <w:rFonts w:ascii="Times New Roman" w:hAnsi="Times New Roman"/>
                <w:sz w:val="20"/>
                <w:highlight w:val="yellow"/>
              </w:rPr>
            </w:pPr>
            <w:r w:rsidRPr="00CB552D">
              <w:rPr>
                <w:rFonts w:ascii="Times New Roman" w:hAnsi="Times New Roman"/>
                <w:sz w:val="20"/>
                <w:highlight w:val="yellow"/>
              </w:rPr>
              <w:t>Monitor/receive PEI/LP-WUS</w:t>
            </w:r>
          </w:p>
          <w:p w14:paraId="18552C7E"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monitor/receive paging</w:t>
            </w:r>
          </w:p>
          <w:p w14:paraId="16989500"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&gt;(re-)acquires SIB1</w:t>
            </w:r>
          </w:p>
          <w:p w14:paraId="7698CF74"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check validity for each SIB</w:t>
            </w:r>
          </w:p>
          <w:p w14:paraId="5F5B86A8"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acquires invalid SIB(s)</w:t>
            </w:r>
          </w:p>
        </w:tc>
      </w:tr>
      <w:tr w:rsidR="00792DB3" w:rsidRPr="00CB552D" w14:paraId="4F3787E4" w14:textId="77777777" w:rsidTr="006278DE">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09446"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ETWS/CMAS Notification</w:t>
            </w:r>
          </w:p>
        </w:tc>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4E877" w14:textId="77777777" w:rsidR="00792DB3" w:rsidRPr="00CB552D" w:rsidRDefault="00792DB3" w:rsidP="006278DE">
            <w:pPr>
              <w:spacing w:after="0"/>
              <w:jc w:val="left"/>
              <w:rPr>
                <w:rFonts w:ascii="Times New Roman" w:hAnsi="Times New Roman"/>
                <w:sz w:val="20"/>
              </w:rPr>
            </w:pPr>
          </w:p>
          <w:p w14:paraId="5A570F6B"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Monitor/receive paging</w:t>
            </w:r>
          </w:p>
          <w:p w14:paraId="58F7752E"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(re-)acquires SIB1</w:t>
            </w:r>
          </w:p>
          <w:p w14:paraId="28574279"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acquires SIBs for PWS</w:t>
            </w:r>
          </w:p>
        </w:tc>
        <w:tc>
          <w:tcPr>
            <w:tcW w:w="32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DF0DA" w14:textId="77777777" w:rsidR="00792DB3" w:rsidRPr="00CB552D" w:rsidRDefault="00792DB3" w:rsidP="006278DE">
            <w:pPr>
              <w:spacing w:after="0"/>
              <w:jc w:val="left"/>
              <w:rPr>
                <w:rFonts w:ascii="Times New Roman" w:hAnsi="Times New Roman"/>
                <w:sz w:val="20"/>
                <w:highlight w:val="yellow"/>
              </w:rPr>
            </w:pPr>
            <w:r w:rsidRPr="00CB552D">
              <w:rPr>
                <w:rFonts w:ascii="Times New Roman" w:hAnsi="Times New Roman"/>
                <w:sz w:val="20"/>
                <w:highlight w:val="yellow"/>
              </w:rPr>
              <w:t>Monitor/receive PEI/LP-WUS</w:t>
            </w:r>
          </w:p>
          <w:p w14:paraId="642DAD51"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 xml:space="preserve">&gt; monitor/receive paging </w:t>
            </w:r>
          </w:p>
          <w:p w14:paraId="475ED943"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(re-)acquires SIB1</w:t>
            </w:r>
          </w:p>
          <w:p w14:paraId="1CC1BB34" w14:textId="77777777" w:rsidR="00792DB3" w:rsidRPr="00CB552D" w:rsidRDefault="00792DB3" w:rsidP="006278DE">
            <w:pPr>
              <w:spacing w:after="0"/>
              <w:jc w:val="left"/>
              <w:rPr>
                <w:rFonts w:ascii="Times New Roman" w:hAnsi="Times New Roman"/>
                <w:sz w:val="20"/>
              </w:rPr>
            </w:pPr>
            <w:r w:rsidRPr="00CB552D">
              <w:rPr>
                <w:rFonts w:ascii="Times New Roman" w:hAnsi="Times New Roman"/>
                <w:sz w:val="20"/>
              </w:rPr>
              <w:t>&gt; acquires SIBs for PWS</w:t>
            </w:r>
          </w:p>
        </w:tc>
      </w:tr>
    </w:tbl>
    <w:p w14:paraId="2065130B" w14:textId="77777777" w:rsidR="00792DB3" w:rsidRPr="00CB552D"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B552D">
        <w:rPr>
          <w:rFonts w:ascii="Times New Roman" w:hAnsi="Times New Roman"/>
        </w:rPr>
        <w:t>In NR, for SM triggered by change of the SIB(s) related to a specific feature, UE does not know the triggering SIB(s) until it (re-)acquires SIB1, which leads to unnecessary UE power consumption for a UE does not support specific feature.</w:t>
      </w:r>
    </w:p>
    <w:p w14:paraId="60983EF9" w14:textId="77777777" w:rsidR="00792DB3" w:rsidRPr="00CB552D"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r w:rsidRPr="00CB552D">
        <w:rPr>
          <w:rFonts w:ascii="Times New Roman" w:hAnsi="Times New Roman"/>
        </w:rPr>
        <w:t xml:space="preserve">In NR, when a UE is </w:t>
      </w:r>
      <w:proofErr w:type="spellStart"/>
      <w:proofErr w:type="gramStart"/>
      <w:r w:rsidRPr="00CB552D">
        <w:rPr>
          <w:rFonts w:ascii="Times New Roman" w:hAnsi="Times New Roman"/>
        </w:rPr>
        <w:t>waken</w:t>
      </w:r>
      <w:proofErr w:type="spellEnd"/>
      <w:proofErr w:type="gramEnd"/>
      <w:r w:rsidRPr="00CB552D">
        <w:rPr>
          <w:rFonts w:ascii="Times New Roman" w:hAnsi="Times New Roman"/>
        </w:rPr>
        <w:t xml:space="preserve"> up by PEI/LP-WUS, the UE always monitors PO firstly, regardless of the trigger event.</w:t>
      </w:r>
    </w:p>
    <w:p w14:paraId="4BB4B637" w14:textId="77777777" w:rsidR="00792DB3" w:rsidRPr="00CB552D" w:rsidRDefault="00792DB3" w:rsidP="00792DB3">
      <w:pPr>
        <w:spacing w:after="180"/>
        <w:jc w:val="left"/>
        <w:rPr>
          <w:rFonts w:ascii="Times New Roman" w:hAnsi="Times New Roman"/>
          <w:sz w:val="20"/>
        </w:rPr>
      </w:pPr>
      <w:r w:rsidRPr="00CB552D">
        <w:rPr>
          <w:rFonts w:ascii="Times New Roman" w:hAnsi="Times New Roman"/>
          <w:sz w:val="20"/>
        </w:rPr>
        <w:t xml:space="preserve">From network perspective, for DL data arrival triggered paging, it will send paging in the UE’s PO, and if PEI/LP-WUS is used, network will send PEI/LP-WUS to the UE before paging the UE. In case network intends to change system information, it needs to repeat notification for/in all PO in order to inform all UEs, which may cause large signalling overhead and is not beneficial for NES. If PEI/LP-WUS is used, network will send PEI/LP-WUS on all PEI/LP-WUS occasions as well to wake up all UEs camping on this cell. </w:t>
      </w:r>
    </w:p>
    <w:p w14:paraId="3949C1E9" w14:textId="40E3C84D" w:rsidR="00792DB3" w:rsidRPr="00B42546" w:rsidRDefault="00792DB3" w:rsidP="00B42546">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In NR, if network intends to change system information, it needs to repeat notification for all PO in order to inform all UEs, which is not beneficial for NES.</w:t>
      </w:r>
    </w:p>
    <w:p w14:paraId="5DA0CD1A" w14:textId="77777777" w:rsidR="00792DB3" w:rsidRPr="00CB552D" w:rsidRDefault="00792DB3" w:rsidP="00792DB3">
      <w:pPr>
        <w:spacing w:after="180"/>
        <w:jc w:val="left"/>
        <w:rPr>
          <w:rFonts w:ascii="Times New Roman" w:hAnsi="Times New Roman"/>
          <w:sz w:val="20"/>
          <w:lang w:val="en-US"/>
        </w:rPr>
      </w:pPr>
      <w:r w:rsidRPr="00CB552D">
        <w:rPr>
          <w:rFonts w:ascii="Times New Roman" w:hAnsi="Times New Roman"/>
          <w:sz w:val="20"/>
          <w:lang w:val="en-US"/>
        </w:rPr>
        <w:t>Based on above, we propose that in 6G, RAN2 studies more efficient mechanism to notify paging/system-information-change/ETWS-CMAS-indication to further reduce UE and Network power consumption, e.g., UE could be aware of whether there is paging and/or system information change and/or ETWS-CMAS-indication via LP-WUS</w:t>
      </w:r>
      <w:r w:rsidRPr="00CB552D">
        <w:rPr>
          <w:rFonts w:ascii="Times New Roman" w:hAnsi="Times New Roman"/>
          <w:sz w:val="20"/>
        </w:rPr>
        <w:t>/PEI</w:t>
      </w:r>
      <w:r w:rsidRPr="00CB552D">
        <w:rPr>
          <w:rFonts w:ascii="Times New Roman" w:hAnsi="Times New Roman"/>
          <w:sz w:val="20"/>
          <w:lang w:val="en-US"/>
        </w:rPr>
        <w:t xml:space="preserve"> reception</w:t>
      </w:r>
      <w:r w:rsidRPr="00CB552D">
        <w:rPr>
          <w:rFonts w:ascii="Times New Roman" w:hAnsi="Times New Roman"/>
          <w:sz w:val="20"/>
        </w:rPr>
        <w:t>, rather than being mandated to read PO to differentiate the cases</w:t>
      </w:r>
      <w:r w:rsidRPr="00CB552D">
        <w:rPr>
          <w:rFonts w:ascii="Times New Roman" w:hAnsi="Times New Roman"/>
          <w:sz w:val="20"/>
          <w:lang w:val="en-US"/>
        </w:rPr>
        <w:t xml:space="preserve">. </w:t>
      </w:r>
    </w:p>
    <w:p w14:paraId="7CE946E4" w14:textId="77777777" w:rsidR="00792DB3" w:rsidRPr="00587742"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1" w:name="_Toc209107417"/>
      <w:bookmarkStart w:id="12" w:name="_Toc209776628"/>
      <w:bookmarkStart w:id="13" w:name="_Toc210319951"/>
      <w:r w:rsidRPr="00587742">
        <w:rPr>
          <w:rFonts w:ascii="Times New Roman" w:eastAsia="等线" w:hAnsi="Times New Roman"/>
        </w:rPr>
        <w:t>For 6G initial access, RAN2 studies more efficient mechanism to notify paging/system-information-change/ETWS-CMAS-indication to further reduce UE and Network power consumption.</w:t>
      </w:r>
      <w:bookmarkEnd w:id="11"/>
      <w:bookmarkEnd w:id="12"/>
      <w:bookmarkEnd w:id="13"/>
    </w:p>
    <w:p w14:paraId="1C51A0FA" w14:textId="77777777" w:rsidR="00792DB3" w:rsidRDefault="00792DB3" w:rsidP="00792DB3">
      <w:pPr>
        <w:rPr>
          <w:rFonts w:cs="Arial"/>
          <w:b/>
          <w:strike/>
          <w:sz w:val="20"/>
        </w:rPr>
      </w:pPr>
    </w:p>
    <w:p w14:paraId="02994BF3" w14:textId="77777777" w:rsidR="00792DB3" w:rsidRPr="00CB552D" w:rsidRDefault="00792DB3" w:rsidP="00792DB3">
      <w:pPr>
        <w:rPr>
          <w:rFonts w:ascii="Times New Roman" w:hAnsi="Times New Roman"/>
          <w:sz w:val="20"/>
          <w:szCs w:val="20"/>
        </w:rPr>
      </w:pPr>
      <w:r w:rsidRPr="00CB552D">
        <w:rPr>
          <w:rFonts w:ascii="Times New Roman" w:hAnsi="Times New Roman"/>
          <w:sz w:val="20"/>
          <w:szCs w:val="20"/>
        </w:rPr>
        <w:t>Besides, based on the requirement from 6G SID, the 6G design needs to target diverse device types with diverse bandwidth capability and take into account diverse spectrum allocations:</w:t>
      </w:r>
    </w:p>
    <w:tbl>
      <w:tblPr>
        <w:tblStyle w:val="afa"/>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9638"/>
      </w:tblGrid>
      <w:tr w:rsidR="00792DB3" w:rsidRPr="00CB552D" w14:paraId="1123853D" w14:textId="77777777" w:rsidTr="006278DE">
        <w:tc>
          <w:tcPr>
            <w:tcW w:w="963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4E03546F" w14:textId="77777777" w:rsidR="00792DB3" w:rsidRPr="00CB552D" w:rsidRDefault="00792DB3" w:rsidP="00792DB3">
            <w:pPr>
              <w:numPr>
                <w:ilvl w:val="0"/>
                <w:numId w:val="17"/>
              </w:numPr>
              <w:rPr>
                <w:rFonts w:cs="Arial"/>
                <w:i/>
                <w:sz w:val="20"/>
              </w:rPr>
            </w:pPr>
            <w:r w:rsidRPr="00CB552D">
              <w:rPr>
                <w:rFonts w:ascii="Times New Roman" w:hAnsi="Times New Roman"/>
                <w:i/>
                <w:sz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B4E1077" w14:textId="77777777" w:rsidR="00BD4160" w:rsidRPr="00BD4160" w:rsidRDefault="00BD4160" w:rsidP="00BD4160">
            <w:pPr>
              <w:numPr>
                <w:ilvl w:val="1"/>
                <w:numId w:val="18"/>
              </w:numPr>
              <w:rPr>
                <w:rFonts w:ascii="Times New Roman" w:hAnsi="Times New Roman"/>
                <w:i/>
                <w:sz w:val="20"/>
                <w:highlight w:val="yellow"/>
              </w:rPr>
            </w:pPr>
            <w:r w:rsidRPr="00BD4160">
              <w:rPr>
                <w:rFonts w:ascii="Times New Roman" w:hAnsi="Times New Roman"/>
                <w:i/>
                <w:sz w:val="20"/>
                <w:highlight w:val="yellow"/>
              </w:rPr>
              <w:t>Target scalable and forward compatible design for diverse device types.</w:t>
            </w:r>
          </w:p>
          <w:p w14:paraId="3A6A0A8D" w14:textId="23838112" w:rsidR="00792DB3" w:rsidRPr="00BD4160" w:rsidRDefault="00BD4160" w:rsidP="00BD4160">
            <w:pPr>
              <w:numPr>
                <w:ilvl w:val="1"/>
                <w:numId w:val="18"/>
              </w:numPr>
              <w:rPr>
                <w:rFonts w:ascii="Times New Roman" w:hAnsi="Times New Roman"/>
                <w:i/>
                <w:sz w:val="20"/>
              </w:rPr>
            </w:pPr>
            <w:r w:rsidRPr="00BD4160">
              <w:rPr>
                <w:rFonts w:ascii="Times New Roman" w:hAnsi="Times New Roman"/>
                <w:i/>
                <w:sz w:val="20"/>
                <w:highlight w:val="yellow"/>
              </w:rPr>
              <w:t>Improved spectrum utilization and operations taking into account diverse spectrum allocations</w:t>
            </w:r>
            <w:r w:rsidRPr="00BD4160">
              <w:rPr>
                <w:rFonts w:ascii="Times New Roman" w:hAnsi="Times New Roman"/>
                <w:i/>
                <w:sz w:val="20"/>
              </w:rPr>
              <w:t>.</w:t>
            </w:r>
          </w:p>
        </w:tc>
      </w:tr>
    </w:tbl>
    <w:p w14:paraId="1ABB299D"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For diverse devise types, a unified yet scalable initial access framework is essential, one that ensures compatibility across diverse UE types which may have different bandwidth capabilities. Additionally, to support the anticipated increase in device volume, enhanced initial access capacity is needed. </w:t>
      </w:r>
    </w:p>
    <w:p w14:paraId="19F82C70" w14:textId="23C9F418" w:rsidR="00792DB3" w:rsidRPr="00B42546"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lastRenderedPageBreak/>
        <w:t xml:space="preserve">In 6G, there is a strong demand to support unified initial access of different UE types (e.g., based on different max CBW capability). </w:t>
      </w:r>
    </w:p>
    <w:p w14:paraId="60CD716B" w14:textId="77777777" w:rsidR="00792DB3" w:rsidRPr="00CB552D" w:rsidRDefault="00792DB3" w:rsidP="00792DB3">
      <w:pPr>
        <w:spacing w:before="120"/>
        <w:jc w:val="left"/>
      </w:pPr>
      <w:r w:rsidRPr="00CB552D">
        <w:rPr>
          <w:rFonts w:ascii="Times New Roman" w:hAnsi="Times New Roman"/>
          <w:sz w:val="20"/>
          <w:szCs w:val="20"/>
        </w:rPr>
        <w:t>For spectrum utilization, the first question is about which spectrum would be the main target for 6G</w:t>
      </w:r>
    </w:p>
    <w:p w14:paraId="44850092" w14:textId="7777777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8</w:t>
      </w:r>
      <w:r w:rsidRPr="00BD4160">
        <w:rPr>
          <w:rFonts w:ascii="Times New Roman" w:hAnsi="Times New Roman"/>
          <w:sz w:val="20"/>
          <w:szCs w:val="20"/>
        </w:rPr>
        <w:fldChar w:fldCharType="end"/>
      </w:r>
      <w:r w:rsidRPr="00BD4160">
        <w:rPr>
          <w:rFonts w:ascii="Times New Roman" w:hAnsi="Times New Roman"/>
          <w:sz w:val="20"/>
          <w:szCs w:val="20"/>
        </w:rPr>
        <w:t xml:space="preserve"> 6G Spectrum Candidates</w:t>
      </w:r>
    </w:p>
    <w:tbl>
      <w:tblPr>
        <w:tblStyle w:val="afa"/>
        <w:tblW w:w="0" w:type="auto"/>
        <w:tblLook w:val="04A0" w:firstRow="1" w:lastRow="0" w:firstColumn="1" w:lastColumn="0" w:noHBand="0" w:noVBand="1"/>
      </w:tblPr>
      <w:tblGrid>
        <w:gridCol w:w="3209"/>
        <w:gridCol w:w="3209"/>
        <w:gridCol w:w="3209"/>
      </w:tblGrid>
      <w:tr w:rsidR="00792DB3" w:rsidRPr="00CB552D" w14:paraId="426B864F" w14:textId="77777777" w:rsidTr="006278DE">
        <w:tc>
          <w:tcPr>
            <w:tcW w:w="3209" w:type="dxa"/>
            <w:shd w:val="clear" w:color="auto" w:fill="FFFF00"/>
          </w:tcPr>
          <w:p w14:paraId="3D73ADB1"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Spectrum Range</w:t>
            </w:r>
          </w:p>
        </w:tc>
        <w:tc>
          <w:tcPr>
            <w:tcW w:w="3209" w:type="dxa"/>
            <w:shd w:val="clear" w:color="auto" w:fill="FFFF00"/>
          </w:tcPr>
          <w:p w14:paraId="19DB322D"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Detailed Info</w:t>
            </w:r>
          </w:p>
        </w:tc>
        <w:tc>
          <w:tcPr>
            <w:tcW w:w="3209" w:type="dxa"/>
            <w:shd w:val="clear" w:color="auto" w:fill="FFFF00"/>
          </w:tcPr>
          <w:p w14:paraId="092097C8"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Analysis</w:t>
            </w:r>
          </w:p>
        </w:tc>
      </w:tr>
      <w:tr w:rsidR="00792DB3" w:rsidRPr="00CB552D" w14:paraId="0D9F0216" w14:textId="77777777" w:rsidTr="006278DE">
        <w:tc>
          <w:tcPr>
            <w:tcW w:w="3209" w:type="dxa"/>
          </w:tcPr>
          <w:p w14:paraId="320C5672" w14:textId="77777777" w:rsidR="00792DB3" w:rsidRPr="00CB552D" w:rsidRDefault="00792DB3" w:rsidP="006278DE">
            <w:pPr>
              <w:spacing w:after="0" w:line="240" w:lineRule="atLeast"/>
              <w:jc w:val="left"/>
              <w:rPr>
                <w:rFonts w:ascii="Times New Roman" w:hAnsi="Times New Roman"/>
                <w:b/>
                <w:sz w:val="20"/>
                <w:szCs w:val="20"/>
              </w:rPr>
            </w:pPr>
            <w:r w:rsidRPr="00CB552D">
              <w:rPr>
                <w:rFonts w:ascii="Times New Roman" w:hAnsi="Times New Roman"/>
                <w:b/>
                <w:sz w:val="20"/>
                <w:szCs w:val="20"/>
              </w:rPr>
              <w:t>Major 6G spectrum candidate</w:t>
            </w:r>
          </w:p>
          <w:p w14:paraId="1E5D33C6"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6.425-7.125GHz</w:t>
            </w:r>
          </w:p>
          <w:p w14:paraId="7897FD08"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 xml:space="preserve">7.125-7.400/8.400GHz, </w:t>
            </w:r>
          </w:p>
          <w:p w14:paraId="79D30E65"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14.80-15.35GHz</w:t>
            </w:r>
          </w:p>
          <w:p w14:paraId="30DC2783"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(4.4-4.8GHz)</w:t>
            </w:r>
          </w:p>
        </w:tc>
        <w:tc>
          <w:tcPr>
            <w:tcW w:w="3209" w:type="dxa"/>
          </w:tcPr>
          <w:p w14:paraId="08E498F2"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 xml:space="preserve">Identified as major 6G spectrum candidate, based on </w:t>
            </w:r>
          </w:p>
          <w:p w14:paraId="44CC32E9"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b/>
                <w:sz w:val="20"/>
                <w:szCs w:val="20"/>
              </w:rPr>
              <w:t>WRC-23</w:t>
            </w:r>
            <w:r w:rsidRPr="00CB552D">
              <w:rPr>
                <w:rFonts w:ascii="Times New Roman" w:hAnsi="Times New Roman"/>
                <w:sz w:val="20"/>
                <w:szCs w:val="20"/>
              </w:rPr>
              <w:t xml:space="preserve"> (6.425-7.125GHz) and </w:t>
            </w:r>
            <w:r w:rsidRPr="00CB552D">
              <w:rPr>
                <w:rFonts w:ascii="Times New Roman" w:hAnsi="Times New Roman"/>
                <w:b/>
                <w:sz w:val="20"/>
                <w:szCs w:val="20"/>
              </w:rPr>
              <w:t>WRC-27</w:t>
            </w:r>
            <w:r w:rsidRPr="00CB552D">
              <w:rPr>
                <w:rFonts w:ascii="Times New Roman" w:hAnsi="Times New Roman"/>
                <w:sz w:val="20"/>
                <w:szCs w:val="20"/>
              </w:rPr>
              <w:t xml:space="preserve"> (7.125-7.400/8.400GHz,</w:t>
            </w:r>
          </w:p>
          <w:p w14:paraId="68C9FAEB"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14.80-15.35GHz)</w:t>
            </w:r>
          </w:p>
        </w:tc>
        <w:tc>
          <w:tcPr>
            <w:tcW w:w="3209" w:type="dxa"/>
          </w:tcPr>
          <w:p w14:paraId="27AC0741"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Mainly as basic contributor to capacity, but limited coverage compared to 4G/5G spectrum</w:t>
            </w:r>
          </w:p>
        </w:tc>
      </w:tr>
      <w:tr w:rsidR="00792DB3" w:rsidRPr="00CB552D" w14:paraId="094322D1" w14:textId="77777777" w:rsidTr="006278DE">
        <w:trPr>
          <w:trHeight w:val="240"/>
        </w:trPr>
        <w:tc>
          <w:tcPr>
            <w:tcW w:w="3209" w:type="dxa"/>
          </w:tcPr>
          <w:p w14:paraId="281FC5AF" w14:textId="77777777" w:rsidR="00792DB3" w:rsidRPr="00CB552D" w:rsidRDefault="00792DB3" w:rsidP="006278DE">
            <w:pPr>
              <w:spacing w:after="0" w:line="240" w:lineRule="atLeast"/>
              <w:jc w:val="left"/>
              <w:rPr>
                <w:rFonts w:ascii="Times New Roman" w:hAnsi="Times New Roman"/>
                <w:b/>
                <w:sz w:val="20"/>
                <w:szCs w:val="20"/>
              </w:rPr>
            </w:pPr>
            <w:proofErr w:type="spellStart"/>
            <w:r w:rsidRPr="00CB552D">
              <w:rPr>
                <w:rFonts w:ascii="Times New Roman" w:hAnsi="Times New Roman"/>
                <w:b/>
                <w:sz w:val="20"/>
                <w:szCs w:val="20"/>
              </w:rPr>
              <w:t>dmW</w:t>
            </w:r>
            <w:proofErr w:type="spellEnd"/>
            <w:r w:rsidRPr="00CB552D">
              <w:rPr>
                <w:rFonts w:ascii="Times New Roman" w:hAnsi="Times New Roman"/>
                <w:b/>
                <w:sz w:val="20"/>
                <w:szCs w:val="20"/>
              </w:rPr>
              <w:t>-band as coverage booster</w:t>
            </w:r>
          </w:p>
          <w:p w14:paraId="65EF8D2F"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Sub-2GHz</w:t>
            </w:r>
          </w:p>
        </w:tc>
        <w:tc>
          <w:tcPr>
            <w:tcW w:w="3209" w:type="dxa"/>
          </w:tcPr>
          <w:p w14:paraId="32083046"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 xml:space="preserve">Potential </w:t>
            </w:r>
            <w:proofErr w:type="spellStart"/>
            <w:r w:rsidRPr="00CB552D">
              <w:rPr>
                <w:rFonts w:ascii="Times New Roman" w:hAnsi="Times New Roman"/>
                <w:sz w:val="20"/>
                <w:szCs w:val="20"/>
              </w:rPr>
              <w:t>refarmed</w:t>
            </w:r>
            <w:proofErr w:type="spellEnd"/>
            <w:r w:rsidRPr="00CB552D">
              <w:rPr>
                <w:rFonts w:ascii="Times New Roman" w:hAnsi="Times New Roman"/>
                <w:sz w:val="20"/>
                <w:szCs w:val="20"/>
              </w:rPr>
              <w:t xml:space="preserve"> spectrum from legacy network, e.g., 700/800/900MHz, 1.8GHz</w:t>
            </w:r>
          </w:p>
        </w:tc>
        <w:tc>
          <w:tcPr>
            <w:tcW w:w="3209" w:type="dxa"/>
          </w:tcPr>
          <w:p w14:paraId="7F30ABFE"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Mainly as coverage enabler, but not capacity enabler</w:t>
            </w:r>
          </w:p>
        </w:tc>
      </w:tr>
      <w:tr w:rsidR="00792DB3" w:rsidRPr="00CB552D" w14:paraId="24A4D848" w14:textId="77777777" w:rsidTr="006278DE">
        <w:tc>
          <w:tcPr>
            <w:tcW w:w="3209" w:type="dxa"/>
          </w:tcPr>
          <w:p w14:paraId="6F9B62FF" w14:textId="77777777" w:rsidR="00792DB3" w:rsidRPr="00CB552D" w:rsidRDefault="00792DB3" w:rsidP="006278DE">
            <w:pPr>
              <w:spacing w:after="0" w:line="240" w:lineRule="atLeast"/>
              <w:jc w:val="left"/>
              <w:rPr>
                <w:rFonts w:ascii="Times New Roman" w:hAnsi="Times New Roman"/>
                <w:b/>
                <w:sz w:val="20"/>
                <w:szCs w:val="20"/>
              </w:rPr>
            </w:pPr>
            <w:proofErr w:type="spellStart"/>
            <w:r w:rsidRPr="00CB552D">
              <w:rPr>
                <w:rFonts w:ascii="Times New Roman" w:hAnsi="Times New Roman"/>
                <w:b/>
                <w:sz w:val="20"/>
                <w:szCs w:val="20"/>
              </w:rPr>
              <w:t>mmW</w:t>
            </w:r>
            <w:proofErr w:type="spellEnd"/>
            <w:r w:rsidRPr="00CB552D">
              <w:rPr>
                <w:rFonts w:ascii="Times New Roman" w:hAnsi="Times New Roman"/>
                <w:b/>
                <w:sz w:val="20"/>
                <w:szCs w:val="20"/>
              </w:rPr>
              <w:t>-band as capacity booster</w:t>
            </w:r>
          </w:p>
          <w:p w14:paraId="3731BDE2"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26GHz, 40Ghz</w:t>
            </w:r>
          </w:p>
        </w:tc>
        <w:tc>
          <w:tcPr>
            <w:tcW w:w="3209" w:type="dxa"/>
          </w:tcPr>
          <w:p w14:paraId="0A4E5AA6"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 xml:space="preserve">The deployment / commercialization of </w:t>
            </w:r>
            <w:proofErr w:type="spellStart"/>
            <w:r w:rsidRPr="00CB552D">
              <w:rPr>
                <w:rFonts w:ascii="Times New Roman" w:hAnsi="Times New Roman"/>
                <w:sz w:val="20"/>
                <w:szCs w:val="20"/>
              </w:rPr>
              <w:t>mmW</w:t>
            </w:r>
            <w:proofErr w:type="spellEnd"/>
            <w:r w:rsidRPr="00CB552D">
              <w:rPr>
                <w:rFonts w:ascii="Times New Roman" w:hAnsi="Times New Roman"/>
                <w:sz w:val="20"/>
                <w:szCs w:val="20"/>
              </w:rPr>
              <w:t>-band is to be seen</w:t>
            </w:r>
          </w:p>
        </w:tc>
        <w:tc>
          <w:tcPr>
            <w:tcW w:w="3209" w:type="dxa"/>
          </w:tcPr>
          <w:p w14:paraId="7AF85A15" w14:textId="77777777" w:rsidR="00792DB3" w:rsidRPr="00CB552D" w:rsidRDefault="00792DB3" w:rsidP="006278DE">
            <w:pPr>
              <w:spacing w:after="0" w:line="240" w:lineRule="atLeast"/>
              <w:jc w:val="left"/>
              <w:rPr>
                <w:rFonts w:ascii="Times New Roman" w:hAnsi="Times New Roman"/>
                <w:sz w:val="20"/>
                <w:szCs w:val="20"/>
              </w:rPr>
            </w:pPr>
            <w:r w:rsidRPr="00CB552D">
              <w:rPr>
                <w:rFonts w:ascii="Times New Roman" w:hAnsi="Times New Roman"/>
                <w:sz w:val="20"/>
                <w:szCs w:val="20"/>
              </w:rPr>
              <w:t>For capacity enhancement, yet rather limited coverage.</w:t>
            </w:r>
          </w:p>
        </w:tc>
      </w:tr>
    </w:tbl>
    <w:p w14:paraId="630A1759"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Considering the major candidate spectrum for 6G as summarized above, in our view, what brings real benefit to the consumer is in two aspects </w:t>
      </w:r>
    </w:p>
    <w:p w14:paraId="152E9F54" w14:textId="77777777" w:rsidR="00792DB3" w:rsidRPr="00CB552D" w:rsidRDefault="00792DB3" w:rsidP="00792DB3">
      <w:pPr>
        <w:pStyle w:val="afc"/>
        <w:numPr>
          <w:ilvl w:val="0"/>
          <w:numId w:val="15"/>
        </w:numPr>
        <w:spacing w:before="120"/>
        <w:ind w:firstLineChars="0"/>
        <w:rPr>
          <w:rFonts w:ascii="Times New Roman" w:hAnsi="Times New Roman"/>
          <w:sz w:val="20"/>
          <w:szCs w:val="20"/>
        </w:rPr>
      </w:pPr>
      <w:r w:rsidRPr="00CB552D">
        <w:rPr>
          <w:rFonts w:ascii="Times New Roman" w:hAnsi="Times New Roman"/>
          <w:sz w:val="20"/>
          <w:szCs w:val="20"/>
        </w:rPr>
        <w:t>Robust connection to the network (e.g., carrying control plane data and also maybe essential user plane data like for emergency service), for which a lower frequency band is needed to secure the always-on low-bit-rate link;</w:t>
      </w:r>
    </w:p>
    <w:p w14:paraId="38A325DE" w14:textId="77777777" w:rsidR="00792DB3" w:rsidRPr="00CB552D" w:rsidRDefault="00792DB3" w:rsidP="00792DB3">
      <w:pPr>
        <w:pStyle w:val="afc"/>
        <w:numPr>
          <w:ilvl w:val="0"/>
          <w:numId w:val="15"/>
        </w:numPr>
        <w:spacing w:before="120"/>
        <w:ind w:firstLineChars="0"/>
        <w:rPr>
          <w:rFonts w:ascii="Times New Roman" w:hAnsi="Times New Roman"/>
          <w:sz w:val="20"/>
          <w:szCs w:val="20"/>
        </w:rPr>
      </w:pPr>
      <w:r w:rsidRPr="00CB552D">
        <w:rPr>
          <w:rFonts w:ascii="Times New Roman" w:hAnsi="Times New Roman"/>
          <w:sz w:val="20"/>
          <w:szCs w:val="20"/>
        </w:rPr>
        <w:t>On-demand connection to the network (e.g., carrying high-data-rate traffic data for entertainment service, and/or for load re-distribution), for which temporary available low/medium/high frequency band is required.</w:t>
      </w:r>
    </w:p>
    <w:p w14:paraId="65F09302"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Then eventually, what consumer needs is a RAN which is robust and always-on to carry a moderate-bit-rate connection, and also able to take additional load / higher bit-rate traffic when necessary. That is the ultimate goal of efficient usage / aggregation of spectrum. </w:t>
      </w:r>
    </w:p>
    <w:p w14:paraId="37D4EFE1" w14:textId="1E573106" w:rsidR="00792DB3" w:rsidRPr="00B42546"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Spectrum-wise, the candidate spectrum for 6G diverse, and it requires a solution to aggregate spectrum</w:t>
      </w:r>
      <w:r w:rsidRPr="00CB552D">
        <w:rPr>
          <w:rFonts w:ascii="Times New Roman" w:hAnsi="Times New Roman"/>
        </w:rPr>
        <w:br/>
        <w:t xml:space="preserve">1) </w:t>
      </w:r>
      <w:proofErr w:type="spellStart"/>
      <w:r w:rsidRPr="00CB552D">
        <w:rPr>
          <w:rFonts w:ascii="Times New Roman" w:hAnsi="Times New Roman"/>
        </w:rPr>
        <w:t>cmW</w:t>
      </w:r>
      <w:proofErr w:type="spellEnd"/>
      <w:r w:rsidRPr="00CB552D">
        <w:rPr>
          <w:rFonts w:ascii="Times New Roman" w:hAnsi="Times New Roman"/>
        </w:rPr>
        <w:t xml:space="preserve">-band (6.425-7.125GHz (WRC-23), 7-15GHz (WRC-27)) and potentially </w:t>
      </w:r>
      <w:proofErr w:type="spellStart"/>
      <w:r w:rsidRPr="00CB552D">
        <w:rPr>
          <w:rFonts w:ascii="Times New Roman" w:hAnsi="Times New Roman"/>
        </w:rPr>
        <w:t>mmW</w:t>
      </w:r>
      <w:proofErr w:type="spellEnd"/>
      <w:r w:rsidRPr="00CB552D">
        <w:rPr>
          <w:rFonts w:ascii="Times New Roman" w:hAnsi="Times New Roman"/>
        </w:rPr>
        <w:t xml:space="preserve">-band acts as basic contributor to capacity, but with limited coverage compared to 5G; </w:t>
      </w:r>
      <w:r w:rsidRPr="00CB552D">
        <w:rPr>
          <w:rFonts w:ascii="Times New Roman" w:hAnsi="Times New Roman"/>
        </w:rPr>
        <w:br/>
        <w:t xml:space="preserve">2) while sub-2GHz spectrum </w:t>
      </w:r>
      <w:proofErr w:type="spellStart"/>
      <w:r w:rsidRPr="00CB552D">
        <w:rPr>
          <w:rFonts w:ascii="Times New Roman" w:hAnsi="Times New Roman"/>
        </w:rPr>
        <w:t>refarming</w:t>
      </w:r>
      <w:proofErr w:type="spellEnd"/>
      <w:r w:rsidRPr="00CB552D">
        <w:rPr>
          <w:rFonts w:ascii="Times New Roman" w:hAnsi="Times New Roman"/>
        </w:rPr>
        <w:t xml:space="preserve"> helps coverage, but clearly, they are not capacity enabler.</w:t>
      </w:r>
    </w:p>
    <w:p w14:paraId="7F036A91"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Considering all these requirements, it is good to re-screen the offloading/re-distribution solutions provided by 5G</w:t>
      </w:r>
    </w:p>
    <w:p w14:paraId="411C4917" w14:textId="7777777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9</w:t>
      </w:r>
      <w:r w:rsidRPr="00BD4160">
        <w:rPr>
          <w:rFonts w:ascii="Times New Roman" w:hAnsi="Times New Roman"/>
          <w:sz w:val="20"/>
          <w:szCs w:val="20"/>
        </w:rPr>
        <w:fldChar w:fldCharType="end"/>
      </w:r>
      <w:r w:rsidRPr="00BD4160">
        <w:rPr>
          <w:rFonts w:ascii="Times New Roman" w:hAnsi="Times New Roman"/>
          <w:sz w:val="20"/>
          <w:szCs w:val="20"/>
        </w:rPr>
        <w:t xml:space="preserve"> 5G offload method for initial access</w:t>
      </w:r>
    </w:p>
    <w:tbl>
      <w:tblPr>
        <w:tblStyle w:val="afa"/>
        <w:tblW w:w="0" w:type="auto"/>
        <w:tblLook w:val="04A0" w:firstRow="1" w:lastRow="0" w:firstColumn="1" w:lastColumn="0" w:noHBand="0" w:noVBand="1"/>
      </w:tblPr>
      <w:tblGrid>
        <w:gridCol w:w="2420"/>
        <w:gridCol w:w="2373"/>
        <w:gridCol w:w="2399"/>
        <w:gridCol w:w="2437"/>
      </w:tblGrid>
      <w:tr w:rsidR="00792DB3" w:rsidRPr="00CB552D" w14:paraId="660EA993" w14:textId="77777777" w:rsidTr="006278DE">
        <w:tc>
          <w:tcPr>
            <w:tcW w:w="2420" w:type="dxa"/>
            <w:shd w:val="clear" w:color="auto" w:fill="FFD900"/>
          </w:tcPr>
          <w:p w14:paraId="752CE07A"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Granularity</w:t>
            </w:r>
          </w:p>
        </w:tc>
        <w:tc>
          <w:tcPr>
            <w:tcW w:w="2373" w:type="dxa"/>
            <w:shd w:val="clear" w:color="auto" w:fill="FFD900"/>
          </w:tcPr>
          <w:p w14:paraId="55ACA274"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5G Solutions</w:t>
            </w:r>
          </w:p>
        </w:tc>
        <w:tc>
          <w:tcPr>
            <w:tcW w:w="2399" w:type="dxa"/>
            <w:shd w:val="clear" w:color="auto" w:fill="FFD900"/>
          </w:tcPr>
          <w:p w14:paraId="5AE118FA"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Comments</w:t>
            </w:r>
          </w:p>
        </w:tc>
        <w:tc>
          <w:tcPr>
            <w:tcW w:w="2437" w:type="dxa"/>
            <w:shd w:val="clear" w:color="auto" w:fill="FFD900"/>
          </w:tcPr>
          <w:p w14:paraId="08880AB0" w14:textId="77777777" w:rsidR="00792DB3" w:rsidRPr="00CB552D" w:rsidRDefault="00792DB3" w:rsidP="006278DE">
            <w:r w:rsidRPr="00CB552D">
              <w:rPr>
                <w:rFonts w:ascii="Times New Roman" w:hAnsi="Times New Roman"/>
                <w:sz w:val="20"/>
                <w:szCs w:val="20"/>
              </w:rPr>
              <w:t>Drawbacks</w:t>
            </w:r>
          </w:p>
        </w:tc>
      </w:tr>
      <w:tr w:rsidR="00792DB3" w:rsidRPr="00CB552D" w14:paraId="2F2274EC" w14:textId="77777777" w:rsidTr="006278DE">
        <w:tc>
          <w:tcPr>
            <w:tcW w:w="2420" w:type="dxa"/>
          </w:tcPr>
          <w:p w14:paraId="5B8C499D"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BWP</w:t>
            </w:r>
          </w:p>
        </w:tc>
        <w:tc>
          <w:tcPr>
            <w:tcW w:w="2373" w:type="dxa"/>
          </w:tcPr>
          <w:p w14:paraId="2FF0E460"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 xml:space="preserve">Distribute various device-type across different </w:t>
            </w:r>
            <w:proofErr w:type="gramStart"/>
            <w:r w:rsidRPr="00CB552D">
              <w:rPr>
                <w:rFonts w:ascii="Times New Roman" w:hAnsi="Times New Roman"/>
                <w:sz w:val="20"/>
                <w:szCs w:val="20"/>
              </w:rPr>
              <w:t>BWP:s</w:t>
            </w:r>
            <w:proofErr w:type="gramEnd"/>
          </w:p>
        </w:tc>
        <w:tc>
          <w:tcPr>
            <w:tcW w:w="2399" w:type="dxa"/>
          </w:tcPr>
          <w:p w14:paraId="477616A2"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Via the Redcap-specific BWP, which is to be utilized based on device-type</w:t>
            </w:r>
          </w:p>
        </w:tc>
        <w:tc>
          <w:tcPr>
            <w:tcW w:w="2437" w:type="dxa"/>
          </w:tcPr>
          <w:p w14:paraId="184F23F0" w14:textId="77777777" w:rsidR="00792DB3" w:rsidRPr="00CB552D" w:rsidRDefault="00792DB3" w:rsidP="006278DE">
            <w:pPr>
              <w:jc w:val="left"/>
            </w:pPr>
            <w:r w:rsidRPr="00CB552D">
              <w:rPr>
                <w:rFonts w:ascii="Times New Roman" w:hAnsi="Times New Roman"/>
                <w:sz w:val="20"/>
                <w:szCs w:val="20"/>
              </w:rPr>
              <w:t>Currently BWP concept cannot cover inter-carrier/band scenario</w:t>
            </w:r>
          </w:p>
        </w:tc>
      </w:tr>
      <w:tr w:rsidR="00792DB3" w:rsidRPr="00CB552D" w14:paraId="7A1E6257" w14:textId="77777777" w:rsidTr="006278DE">
        <w:tc>
          <w:tcPr>
            <w:tcW w:w="2420" w:type="dxa"/>
          </w:tcPr>
          <w:p w14:paraId="57EC4731"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Carrier, Alt1</w:t>
            </w:r>
          </w:p>
        </w:tc>
        <w:tc>
          <w:tcPr>
            <w:tcW w:w="2373" w:type="dxa"/>
          </w:tcPr>
          <w:p w14:paraId="1E740B41"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Distribute across different carriers based on channel quality and network slice</w:t>
            </w:r>
          </w:p>
        </w:tc>
        <w:tc>
          <w:tcPr>
            <w:tcW w:w="2399" w:type="dxa"/>
          </w:tcPr>
          <w:p w14:paraId="64E07808"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Via cell reselection procedure</w:t>
            </w:r>
          </w:p>
        </w:tc>
        <w:tc>
          <w:tcPr>
            <w:tcW w:w="2437" w:type="dxa"/>
          </w:tcPr>
          <w:p w14:paraId="1269A652" w14:textId="77777777" w:rsidR="00792DB3" w:rsidRPr="00CB552D" w:rsidRDefault="00792DB3" w:rsidP="006278DE">
            <w:pPr>
              <w:jc w:val="left"/>
            </w:pPr>
            <w:r w:rsidRPr="00CB552D">
              <w:rPr>
                <w:rFonts w:ascii="Times New Roman" w:hAnsi="Times New Roman"/>
                <w:sz w:val="20"/>
                <w:szCs w:val="20"/>
              </w:rPr>
              <w:t>Existing cell reselection procedure is only based on channel quality and slicing, and is based on static criterion</w:t>
            </w:r>
          </w:p>
        </w:tc>
      </w:tr>
      <w:tr w:rsidR="00792DB3" w:rsidRPr="00CB552D" w14:paraId="26CD1C71" w14:textId="77777777" w:rsidTr="006278DE">
        <w:tc>
          <w:tcPr>
            <w:tcW w:w="2420" w:type="dxa"/>
          </w:tcPr>
          <w:p w14:paraId="7AAF998A"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Carrier, Alt2</w:t>
            </w:r>
          </w:p>
        </w:tc>
        <w:tc>
          <w:tcPr>
            <w:tcW w:w="2373" w:type="dxa"/>
          </w:tcPr>
          <w:p w14:paraId="3DA23FBD"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Distribute across different UL bands based on channel quality</w:t>
            </w:r>
          </w:p>
        </w:tc>
        <w:tc>
          <w:tcPr>
            <w:tcW w:w="2399" w:type="dxa"/>
          </w:tcPr>
          <w:p w14:paraId="14741233" w14:textId="77777777" w:rsidR="00792DB3" w:rsidRPr="00CB552D" w:rsidRDefault="00792DB3" w:rsidP="006278DE">
            <w:pPr>
              <w:spacing w:after="0"/>
              <w:jc w:val="left"/>
              <w:rPr>
                <w:rFonts w:ascii="Times New Roman" w:hAnsi="Times New Roman"/>
                <w:sz w:val="20"/>
                <w:szCs w:val="20"/>
              </w:rPr>
            </w:pPr>
            <w:r w:rsidRPr="00CB552D">
              <w:rPr>
                <w:rFonts w:ascii="Times New Roman" w:hAnsi="Times New Roman"/>
                <w:sz w:val="20"/>
                <w:szCs w:val="20"/>
              </w:rPr>
              <w:t>Via NUL/SUL selection procedure</w:t>
            </w:r>
          </w:p>
        </w:tc>
        <w:tc>
          <w:tcPr>
            <w:tcW w:w="2437" w:type="dxa"/>
          </w:tcPr>
          <w:p w14:paraId="43EAEE84" w14:textId="77777777" w:rsidR="00792DB3" w:rsidRPr="00CB552D" w:rsidRDefault="00792DB3" w:rsidP="006278DE">
            <w:pPr>
              <w:jc w:val="left"/>
            </w:pPr>
            <w:r w:rsidRPr="00CB552D">
              <w:rPr>
                <w:rFonts w:ascii="Times New Roman" w:hAnsi="Times New Roman"/>
                <w:sz w:val="20"/>
                <w:szCs w:val="20"/>
              </w:rPr>
              <w:t>Existing SUL solution relies on specific SUL type band</w:t>
            </w:r>
          </w:p>
        </w:tc>
      </w:tr>
    </w:tbl>
    <w:p w14:paraId="25C8D067" w14:textId="77777777" w:rsidR="00792DB3" w:rsidRPr="00CB552D" w:rsidRDefault="00792DB3" w:rsidP="00792DB3">
      <w:pPr>
        <w:spacing w:before="120"/>
        <w:rPr>
          <w:rFonts w:ascii="Times New Roman" w:hAnsi="Times New Roman"/>
          <w:sz w:val="20"/>
          <w:szCs w:val="20"/>
          <w:lang w:val="en-US"/>
        </w:rPr>
      </w:pPr>
      <w:r w:rsidRPr="00CB552D">
        <w:rPr>
          <w:rFonts w:ascii="Times New Roman" w:hAnsi="Times New Roman"/>
          <w:sz w:val="20"/>
          <w:szCs w:val="20"/>
          <w:lang w:val="en-US"/>
        </w:rPr>
        <w:t>As summarized in the above table, several load distribution mechanisms have been defined in NR:</w:t>
      </w:r>
    </w:p>
    <w:p w14:paraId="23EFBF7C" w14:textId="77777777" w:rsidR="00792DB3" w:rsidRPr="00CB552D" w:rsidRDefault="00792DB3" w:rsidP="00792DB3">
      <w:pPr>
        <w:pStyle w:val="afc"/>
        <w:numPr>
          <w:ilvl w:val="0"/>
          <w:numId w:val="19"/>
        </w:numPr>
        <w:spacing w:after="0"/>
        <w:ind w:hangingChars="210"/>
        <w:rPr>
          <w:rFonts w:ascii="Times New Roman" w:hAnsi="Times New Roman"/>
          <w:sz w:val="20"/>
          <w:szCs w:val="20"/>
          <w:lang w:val="en-US"/>
        </w:rPr>
      </w:pPr>
      <w:r w:rsidRPr="00CB552D">
        <w:rPr>
          <w:rFonts w:ascii="Times New Roman" w:hAnsi="Times New Roman"/>
          <w:sz w:val="20"/>
          <w:szCs w:val="20"/>
          <w:lang w:val="en-US"/>
        </w:rPr>
        <w:t>Frequency resources for distribution span multiple granularities, including BWP, carrier, and band levels.</w:t>
      </w:r>
    </w:p>
    <w:p w14:paraId="3F91B723" w14:textId="77777777" w:rsidR="00792DB3" w:rsidRPr="00CB552D" w:rsidRDefault="00792DB3" w:rsidP="00792DB3">
      <w:pPr>
        <w:pStyle w:val="afc"/>
        <w:numPr>
          <w:ilvl w:val="0"/>
          <w:numId w:val="19"/>
        </w:numPr>
        <w:spacing w:after="0"/>
        <w:ind w:firstLineChars="0"/>
        <w:rPr>
          <w:rFonts w:ascii="Times New Roman" w:hAnsi="Times New Roman"/>
          <w:sz w:val="20"/>
          <w:szCs w:val="20"/>
          <w:lang w:val="en-US"/>
        </w:rPr>
      </w:pPr>
      <w:r w:rsidRPr="00CB552D">
        <w:rPr>
          <w:rFonts w:ascii="Times New Roman" w:hAnsi="Times New Roman"/>
          <w:sz w:val="20"/>
          <w:szCs w:val="20"/>
          <w:lang w:val="en-US"/>
        </w:rPr>
        <w:t>Various factors such as device type, channel quality, and network slice are considered across different solutions.</w:t>
      </w:r>
    </w:p>
    <w:p w14:paraId="542B914E" w14:textId="77777777" w:rsidR="00792DB3" w:rsidRPr="00CB552D" w:rsidRDefault="00792DB3" w:rsidP="00792DB3">
      <w:pPr>
        <w:pStyle w:val="afc"/>
        <w:numPr>
          <w:ilvl w:val="0"/>
          <w:numId w:val="19"/>
        </w:numPr>
        <w:spacing w:after="0"/>
        <w:ind w:firstLineChars="0"/>
        <w:rPr>
          <w:rFonts w:ascii="Times New Roman" w:hAnsi="Times New Roman"/>
          <w:sz w:val="20"/>
          <w:szCs w:val="20"/>
          <w:lang w:val="en-US"/>
        </w:rPr>
      </w:pPr>
      <w:r w:rsidRPr="00CB552D">
        <w:rPr>
          <w:rFonts w:ascii="Times New Roman" w:hAnsi="Times New Roman"/>
          <w:sz w:val="20"/>
          <w:szCs w:val="20"/>
          <w:lang w:val="en-US"/>
        </w:rPr>
        <w:t>Each solution presents specific drawbacks, as outlined in the table.</w:t>
      </w:r>
    </w:p>
    <w:p w14:paraId="08ACD4A6" w14:textId="3358DE8E" w:rsidR="00792DB3" w:rsidRPr="00B42546"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lastRenderedPageBreak/>
        <w:t>5G tools for initial-access offloading/re-distribution has drawbacks, e.g., 1) incapable for cross-carrier/band scenario (1st case above), 2) limited to channel quality / slicing and based on static criterion (2nd case above), and 3) limited to SUL type band (3rd case above).</w:t>
      </w:r>
    </w:p>
    <w:p w14:paraId="6966A74A" w14:textId="12B106F4" w:rsidR="00792DB3" w:rsidRDefault="00792DB3" w:rsidP="00792DB3">
      <w:pPr>
        <w:rPr>
          <w:rFonts w:ascii="Times New Roman" w:hAnsi="Times New Roman"/>
          <w:sz w:val="20"/>
          <w:szCs w:val="20"/>
        </w:rPr>
      </w:pPr>
      <w:r w:rsidRPr="00EE67BD">
        <w:rPr>
          <w:rFonts w:ascii="Times New Roman" w:hAnsi="Times New Roman"/>
          <w:sz w:val="20"/>
          <w:szCs w:val="20"/>
          <w:lang w:val="en-US"/>
        </w:rPr>
        <w:t>In NB-IoT, multi-carrier operation is supported for Paging and RACH load distribution, allowing both anchor and non-anchor carriers to be utilized within a single cell.</w:t>
      </w:r>
      <w:r>
        <w:rPr>
          <w:rFonts w:ascii="Times New Roman" w:hAnsi="Times New Roman"/>
          <w:sz w:val="20"/>
          <w:szCs w:val="20"/>
          <w:lang w:val="en-US"/>
        </w:rPr>
        <w:t xml:space="preserve"> </w:t>
      </w:r>
      <w:r w:rsidRPr="00EE67BD">
        <w:rPr>
          <w:rFonts w:ascii="Times New Roman" w:hAnsi="Times New Roman"/>
          <w:sz w:val="20"/>
          <w:szCs w:val="20"/>
        </w:rPr>
        <w:t>More detailed design is summarized as the following table</w:t>
      </w:r>
    </w:p>
    <w:p w14:paraId="2C64884C" w14:textId="64DB2497"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Table 10 NB-IoT multi-carrier operation</w:t>
      </w:r>
    </w:p>
    <w:tbl>
      <w:tblPr>
        <w:tblStyle w:val="afa"/>
        <w:tblW w:w="9638" w:type="dxa"/>
        <w:tblLook w:val="04A0" w:firstRow="1" w:lastRow="0" w:firstColumn="1" w:lastColumn="0" w:noHBand="0" w:noVBand="1"/>
      </w:tblPr>
      <w:tblGrid>
        <w:gridCol w:w="3212"/>
        <w:gridCol w:w="3213"/>
        <w:gridCol w:w="3213"/>
      </w:tblGrid>
      <w:tr w:rsidR="00792DB3" w:rsidRPr="00CB552D" w14:paraId="6D35D65C" w14:textId="77777777" w:rsidTr="006278DE">
        <w:tc>
          <w:tcPr>
            <w:tcW w:w="3212" w:type="dxa"/>
            <w:shd w:val="clear" w:color="auto" w:fill="FFD900"/>
          </w:tcPr>
          <w:p w14:paraId="222CAA8F" w14:textId="77777777" w:rsidR="00792DB3" w:rsidRPr="00CB552D" w:rsidRDefault="00792DB3" w:rsidP="006278DE">
            <w:pPr>
              <w:spacing w:after="0"/>
              <w:rPr>
                <w:rFonts w:ascii="Times New Roman" w:hAnsi="Times New Roman"/>
                <w:b/>
                <w:sz w:val="20"/>
                <w:szCs w:val="20"/>
              </w:rPr>
            </w:pPr>
          </w:p>
        </w:tc>
        <w:tc>
          <w:tcPr>
            <w:tcW w:w="3213" w:type="dxa"/>
            <w:shd w:val="clear" w:color="auto" w:fill="FFD900"/>
          </w:tcPr>
          <w:p w14:paraId="26980046" w14:textId="77777777" w:rsidR="00792DB3" w:rsidRPr="00CB552D" w:rsidRDefault="00792DB3" w:rsidP="006278DE">
            <w:pPr>
              <w:spacing w:after="0"/>
              <w:rPr>
                <w:rFonts w:ascii="Times New Roman" w:hAnsi="Times New Roman"/>
                <w:b/>
                <w:sz w:val="20"/>
                <w:szCs w:val="20"/>
              </w:rPr>
            </w:pPr>
            <w:r>
              <w:rPr>
                <w:rFonts w:ascii="Times New Roman" w:hAnsi="Times New Roman"/>
                <w:b/>
                <w:sz w:val="20"/>
                <w:szCs w:val="20"/>
              </w:rPr>
              <w:t>4G NB-IOT Status</w:t>
            </w:r>
          </w:p>
        </w:tc>
        <w:tc>
          <w:tcPr>
            <w:tcW w:w="3213" w:type="dxa"/>
            <w:shd w:val="clear" w:color="auto" w:fill="FFD900"/>
          </w:tcPr>
          <w:p w14:paraId="304F4C7B" w14:textId="77777777" w:rsidR="00792DB3" w:rsidRPr="00CB552D" w:rsidRDefault="00792DB3" w:rsidP="006278DE">
            <w:pPr>
              <w:spacing w:after="0"/>
              <w:rPr>
                <w:rFonts w:ascii="Times New Roman" w:hAnsi="Times New Roman"/>
                <w:b/>
                <w:sz w:val="20"/>
                <w:szCs w:val="20"/>
              </w:rPr>
            </w:pPr>
            <w:r w:rsidRPr="00CB552D">
              <w:rPr>
                <w:rFonts w:ascii="Times New Roman" w:hAnsi="Times New Roman"/>
                <w:b/>
                <w:sz w:val="20"/>
                <w:szCs w:val="20"/>
              </w:rPr>
              <w:t>6G Improvement</w:t>
            </w:r>
          </w:p>
        </w:tc>
      </w:tr>
      <w:tr w:rsidR="00792DB3" w:rsidRPr="00CB552D" w14:paraId="4D709B11" w14:textId="77777777" w:rsidTr="006278DE">
        <w:tc>
          <w:tcPr>
            <w:tcW w:w="3212" w:type="dxa"/>
          </w:tcPr>
          <w:p w14:paraId="456D72CB" w14:textId="77777777" w:rsidR="00792DB3" w:rsidRPr="00CB552D" w:rsidRDefault="00792DB3" w:rsidP="006278DE">
            <w:pPr>
              <w:spacing w:after="0"/>
              <w:jc w:val="left"/>
              <w:rPr>
                <w:rFonts w:ascii="Times New Roman" w:hAnsi="Times New Roman"/>
                <w:sz w:val="20"/>
                <w:szCs w:val="20"/>
              </w:rPr>
            </w:pPr>
            <w:r>
              <w:rPr>
                <w:rFonts w:ascii="Times New Roman" w:hAnsi="Times New Roman"/>
                <w:sz w:val="20"/>
                <w:szCs w:val="20"/>
              </w:rPr>
              <w:t>Scenario</w:t>
            </w:r>
          </w:p>
        </w:tc>
        <w:tc>
          <w:tcPr>
            <w:tcW w:w="3213" w:type="dxa"/>
          </w:tcPr>
          <w:p w14:paraId="12D9BAD4" w14:textId="77777777" w:rsidR="00792DB3" w:rsidRDefault="00792DB3" w:rsidP="006278DE">
            <w:pPr>
              <w:spacing w:after="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nchor and non-anchor carriers are collocated</w:t>
            </w:r>
          </w:p>
          <w:p w14:paraId="45E10BC4" w14:textId="77777777" w:rsidR="00792DB3" w:rsidRDefault="00792DB3" w:rsidP="006278DE">
            <w:pPr>
              <w:spacing w:after="0"/>
              <w:jc w:val="left"/>
              <w:rPr>
                <w:rFonts w:ascii="Times New Roman" w:hAnsi="Times New Roman"/>
                <w:sz w:val="20"/>
                <w:szCs w:val="20"/>
              </w:rPr>
            </w:pPr>
          </w:p>
          <w:p w14:paraId="658D333F" w14:textId="77777777" w:rsidR="00792DB3" w:rsidRPr="00CB552D" w:rsidRDefault="00792DB3" w:rsidP="006278DE">
            <w:pPr>
              <w:spacing w:after="0"/>
              <w:jc w:val="left"/>
              <w:rPr>
                <w:rFonts w:ascii="Times New Roman" w:hAnsi="Times New Roman"/>
                <w:sz w:val="20"/>
                <w:szCs w:val="20"/>
              </w:rPr>
            </w:pPr>
            <w:r>
              <w:rPr>
                <w:rFonts w:ascii="Times New Roman" w:hAnsi="Times New Roman"/>
                <w:sz w:val="20"/>
                <w:szCs w:val="20"/>
              </w:rPr>
              <w:t>The t</w:t>
            </w:r>
            <w:r w:rsidRPr="00830C50">
              <w:rPr>
                <w:rFonts w:ascii="Times New Roman" w:hAnsi="Times New Roman"/>
                <w:sz w:val="20"/>
                <w:szCs w:val="20"/>
              </w:rPr>
              <w:t>otal frequency span to not exceed 20MHz</w:t>
            </w:r>
          </w:p>
        </w:tc>
        <w:tc>
          <w:tcPr>
            <w:tcW w:w="3213" w:type="dxa"/>
          </w:tcPr>
          <w:p w14:paraId="74F3D7F1" w14:textId="77777777" w:rsidR="00792DB3" w:rsidRDefault="00792DB3" w:rsidP="006278DE">
            <w:pPr>
              <w:spacing w:after="0"/>
              <w:jc w:val="left"/>
              <w:rPr>
                <w:rFonts w:ascii="Times New Roman" w:hAnsi="Times New Roman"/>
                <w:sz w:val="20"/>
                <w:szCs w:val="20"/>
              </w:rPr>
            </w:pPr>
            <w:r>
              <w:rPr>
                <w:rFonts w:ascii="Times New Roman" w:hAnsi="Times New Roman"/>
                <w:sz w:val="20"/>
                <w:szCs w:val="20"/>
              </w:rPr>
              <w:t>Non-collocated case can be studied</w:t>
            </w:r>
          </w:p>
          <w:p w14:paraId="49B03382" w14:textId="77777777" w:rsidR="00792DB3" w:rsidRDefault="00792DB3" w:rsidP="006278DE">
            <w:pPr>
              <w:spacing w:after="0"/>
              <w:jc w:val="left"/>
              <w:rPr>
                <w:rFonts w:ascii="Times New Roman" w:hAnsi="Times New Roman"/>
                <w:sz w:val="20"/>
                <w:szCs w:val="20"/>
              </w:rPr>
            </w:pPr>
          </w:p>
          <w:p w14:paraId="07B4DEEB" w14:textId="77777777" w:rsidR="00792DB3" w:rsidRDefault="00792DB3" w:rsidP="006278DE">
            <w:pPr>
              <w:spacing w:after="0"/>
              <w:jc w:val="left"/>
              <w:rPr>
                <w:rFonts w:ascii="Times New Roman" w:hAnsi="Times New Roman"/>
                <w:sz w:val="20"/>
                <w:szCs w:val="20"/>
              </w:rPr>
            </w:pPr>
          </w:p>
          <w:p w14:paraId="40D884EF" w14:textId="77777777" w:rsidR="00792DB3" w:rsidRPr="00CB552D" w:rsidRDefault="00792DB3" w:rsidP="006278DE">
            <w:pPr>
              <w:spacing w:after="0"/>
              <w:jc w:val="left"/>
              <w:rPr>
                <w:rFonts w:ascii="Times New Roman" w:hAnsi="Times New Roman"/>
                <w:sz w:val="20"/>
                <w:szCs w:val="20"/>
              </w:rPr>
            </w:pPr>
            <w:r>
              <w:rPr>
                <w:rFonts w:ascii="Times New Roman" w:hAnsi="Times New Roman"/>
                <w:sz w:val="20"/>
                <w:szCs w:val="20"/>
              </w:rPr>
              <w:t>Extended to larger than 20M for general inter-band scenario</w:t>
            </w:r>
          </w:p>
        </w:tc>
      </w:tr>
      <w:tr w:rsidR="00792DB3" w:rsidRPr="00CB552D" w14:paraId="0536BBA6" w14:textId="77777777" w:rsidTr="006278DE">
        <w:tc>
          <w:tcPr>
            <w:tcW w:w="3212" w:type="dxa"/>
          </w:tcPr>
          <w:p w14:paraId="73F9B7A2" w14:textId="77777777" w:rsidR="00792DB3" w:rsidRDefault="00792DB3" w:rsidP="006278DE">
            <w:pPr>
              <w:spacing w:after="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ACH transmission</w:t>
            </w:r>
          </w:p>
        </w:tc>
        <w:tc>
          <w:tcPr>
            <w:tcW w:w="3213" w:type="dxa"/>
          </w:tcPr>
          <w:p w14:paraId="4E06C799" w14:textId="77777777" w:rsidR="00792DB3" w:rsidRPr="00CB552D" w:rsidRDefault="00792DB3" w:rsidP="006278DE">
            <w:pPr>
              <w:spacing w:after="0"/>
              <w:jc w:val="left"/>
              <w:rPr>
                <w:rFonts w:ascii="Times New Roman" w:hAnsi="Times New Roman"/>
                <w:sz w:val="20"/>
                <w:szCs w:val="20"/>
              </w:rPr>
            </w:pPr>
            <w:r>
              <w:rPr>
                <w:rFonts w:ascii="Times New Roman" w:hAnsi="Times New Roman"/>
                <w:sz w:val="20"/>
                <w:szCs w:val="20"/>
              </w:rPr>
              <w:t>Carrier selection for PRACH transmission is determined based on coverage level</w:t>
            </w:r>
          </w:p>
        </w:tc>
        <w:tc>
          <w:tcPr>
            <w:tcW w:w="3213" w:type="dxa"/>
          </w:tcPr>
          <w:p w14:paraId="75241B42" w14:textId="77777777" w:rsidR="00792DB3" w:rsidRPr="00CB552D" w:rsidRDefault="00792DB3" w:rsidP="006278DE">
            <w:pPr>
              <w:spacing w:after="0"/>
              <w:jc w:val="left"/>
              <w:rPr>
                <w:rFonts w:ascii="Times New Roman" w:hAnsi="Times New Roman"/>
                <w:sz w:val="20"/>
                <w:szCs w:val="20"/>
              </w:rPr>
            </w:pPr>
            <w:r>
              <w:rPr>
                <w:rFonts w:ascii="Times New Roman" w:hAnsi="Times New Roman"/>
                <w:sz w:val="20"/>
                <w:szCs w:val="20"/>
              </w:rPr>
              <w:t>A</w:t>
            </w:r>
            <w:r w:rsidRPr="00556F8A">
              <w:rPr>
                <w:rFonts w:ascii="Times New Roman" w:hAnsi="Times New Roman"/>
                <w:sz w:val="20"/>
                <w:szCs w:val="20"/>
              </w:rPr>
              <w:t xml:space="preserve">dditional factors </w:t>
            </w:r>
            <w:r>
              <w:rPr>
                <w:rFonts w:ascii="Times New Roman" w:hAnsi="Times New Roman"/>
                <w:sz w:val="20"/>
                <w:szCs w:val="20"/>
              </w:rPr>
              <w:t>other than</w:t>
            </w:r>
            <w:r w:rsidRPr="00556F8A">
              <w:rPr>
                <w:rFonts w:ascii="Times New Roman" w:hAnsi="Times New Roman"/>
                <w:sz w:val="20"/>
                <w:szCs w:val="20"/>
              </w:rPr>
              <w:t xml:space="preserve"> coverage</w:t>
            </w:r>
            <w:r>
              <w:rPr>
                <w:rFonts w:ascii="Times New Roman" w:hAnsi="Times New Roman"/>
                <w:sz w:val="20"/>
                <w:szCs w:val="20"/>
              </w:rPr>
              <w:t xml:space="preserve"> can be studied (e.g., diverse </w:t>
            </w:r>
            <w:r w:rsidRPr="00556F8A">
              <w:rPr>
                <w:rFonts w:ascii="Times New Roman" w:hAnsi="Times New Roman"/>
                <w:sz w:val="20"/>
                <w:szCs w:val="20"/>
              </w:rPr>
              <w:t>device types</w:t>
            </w:r>
            <w:r>
              <w:rPr>
                <w:rFonts w:ascii="Times New Roman" w:hAnsi="Times New Roman"/>
                <w:sz w:val="20"/>
                <w:szCs w:val="20"/>
              </w:rPr>
              <w:t>), and dynamic switching mechanism</w:t>
            </w:r>
          </w:p>
        </w:tc>
      </w:tr>
      <w:tr w:rsidR="00792DB3" w:rsidRPr="00CB552D" w14:paraId="1DD329F4" w14:textId="77777777" w:rsidTr="006278DE">
        <w:tc>
          <w:tcPr>
            <w:tcW w:w="3212" w:type="dxa"/>
          </w:tcPr>
          <w:p w14:paraId="1FC98EC5" w14:textId="77777777" w:rsidR="00792DB3" w:rsidRDefault="00792DB3" w:rsidP="006278DE">
            <w:pPr>
              <w:spacing w:after="0"/>
              <w:jc w:val="left"/>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aging reception</w:t>
            </w:r>
          </w:p>
        </w:tc>
        <w:tc>
          <w:tcPr>
            <w:tcW w:w="3213" w:type="dxa"/>
          </w:tcPr>
          <w:p w14:paraId="1276EFA4" w14:textId="77777777" w:rsidR="00792DB3" w:rsidRPr="00CB552D" w:rsidRDefault="00792DB3" w:rsidP="006278DE">
            <w:pPr>
              <w:spacing w:after="0"/>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arrier selection for Paging reception is based on UE ID / weight (and coverage)</w:t>
            </w:r>
          </w:p>
        </w:tc>
        <w:tc>
          <w:tcPr>
            <w:tcW w:w="3213" w:type="dxa"/>
          </w:tcPr>
          <w:p w14:paraId="77D41268" w14:textId="77777777" w:rsidR="00792DB3" w:rsidRPr="00556F8A" w:rsidRDefault="00792DB3" w:rsidP="006278DE">
            <w:pPr>
              <w:spacing w:after="0"/>
              <w:jc w:val="left"/>
              <w:rPr>
                <w:rFonts w:ascii="Times New Roman" w:hAnsi="Times New Roman"/>
                <w:sz w:val="20"/>
                <w:szCs w:val="20"/>
              </w:rPr>
            </w:pPr>
            <w:r>
              <w:rPr>
                <w:rFonts w:ascii="Times New Roman" w:hAnsi="Times New Roman"/>
                <w:sz w:val="20"/>
                <w:szCs w:val="20"/>
              </w:rPr>
              <w:t>A</w:t>
            </w:r>
            <w:r w:rsidRPr="00556F8A">
              <w:rPr>
                <w:rFonts w:ascii="Times New Roman" w:hAnsi="Times New Roman"/>
                <w:sz w:val="20"/>
                <w:szCs w:val="20"/>
              </w:rPr>
              <w:t xml:space="preserve">dditional factors </w:t>
            </w:r>
            <w:r>
              <w:rPr>
                <w:rFonts w:ascii="Times New Roman" w:hAnsi="Times New Roman"/>
                <w:sz w:val="20"/>
                <w:szCs w:val="20"/>
              </w:rPr>
              <w:t>other than</w:t>
            </w:r>
            <w:r w:rsidRPr="00556F8A">
              <w:rPr>
                <w:rFonts w:ascii="Times New Roman" w:hAnsi="Times New Roman"/>
                <w:sz w:val="20"/>
                <w:szCs w:val="20"/>
              </w:rPr>
              <w:t xml:space="preserve"> coverage</w:t>
            </w:r>
            <w:r>
              <w:rPr>
                <w:rFonts w:ascii="Times New Roman" w:hAnsi="Times New Roman"/>
                <w:sz w:val="20"/>
                <w:szCs w:val="20"/>
              </w:rPr>
              <w:t xml:space="preserve"> can be studied (e.g., diverse </w:t>
            </w:r>
            <w:r w:rsidRPr="00556F8A">
              <w:rPr>
                <w:rFonts w:ascii="Times New Roman" w:hAnsi="Times New Roman"/>
                <w:sz w:val="20"/>
                <w:szCs w:val="20"/>
              </w:rPr>
              <w:t>device types</w:t>
            </w:r>
            <w:r>
              <w:rPr>
                <w:rFonts w:ascii="Times New Roman" w:hAnsi="Times New Roman"/>
                <w:sz w:val="20"/>
                <w:szCs w:val="20"/>
              </w:rPr>
              <w:t>)</w:t>
            </w:r>
          </w:p>
        </w:tc>
      </w:tr>
    </w:tbl>
    <w:p w14:paraId="32CEB931" w14:textId="499BB683" w:rsidR="00792DB3" w:rsidRPr="00B42546" w:rsidRDefault="00792DB3" w:rsidP="00792DB3">
      <w:pPr>
        <w:pStyle w:val="afc"/>
        <w:numPr>
          <w:ilvl w:val="0"/>
          <w:numId w:val="26"/>
        </w:numPr>
        <w:spacing w:before="120"/>
        <w:ind w:left="1701" w:firstLineChars="0" w:hanging="1701"/>
        <w:rPr>
          <w:rFonts w:ascii="Times New Roman" w:hAnsi="Times New Roman" w:hint="eastAsia"/>
          <w:b/>
        </w:rPr>
      </w:pPr>
      <w:r w:rsidRPr="00EE67BD">
        <w:rPr>
          <w:rFonts w:ascii="Times New Roman" w:hAnsi="Times New Roman"/>
          <w:b/>
        </w:rPr>
        <w:t xml:space="preserve">The multi-carrier operation for initial-access offloading/re-distribution is supported in NB-IoT, but its applicability </w:t>
      </w:r>
      <w:r>
        <w:rPr>
          <w:rFonts w:ascii="Times New Roman" w:hAnsi="Times New Roman"/>
          <w:b/>
        </w:rPr>
        <w:t>was</w:t>
      </w:r>
      <w:r w:rsidRPr="00EE67BD">
        <w:rPr>
          <w:rFonts w:ascii="Times New Roman" w:hAnsi="Times New Roman"/>
          <w:b/>
        </w:rPr>
        <w:t xml:space="preserve"> limited to specific scenarios and use cases.</w:t>
      </w:r>
    </w:p>
    <w:p w14:paraId="3FA3667E" w14:textId="77777777" w:rsidR="00792DB3" w:rsidRPr="00CB552D" w:rsidRDefault="00792DB3" w:rsidP="00792DB3">
      <w:pPr>
        <w:spacing w:before="120"/>
        <w:rPr>
          <w:rFonts w:ascii="Times New Roman" w:hAnsi="Times New Roman"/>
          <w:sz w:val="20"/>
          <w:szCs w:val="20"/>
        </w:rPr>
      </w:pPr>
      <w:r w:rsidRPr="00CB552D">
        <w:rPr>
          <w:rFonts w:ascii="Times New Roman" w:hAnsi="Times New Roman"/>
          <w:sz w:val="20"/>
          <w:szCs w:val="20"/>
        </w:rPr>
        <w:t xml:space="preserve">For 6G, a unified mechanism for load offloading and redistribution is preferred, in line with the requirements of the 6G SID: multiple solutions serving the same functionality should be avoided. </w:t>
      </w:r>
    </w:p>
    <w:tbl>
      <w:tblPr>
        <w:tblStyle w:val="afa"/>
        <w:tblW w:w="0" w:type="auto"/>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354"/>
      </w:tblGrid>
      <w:tr w:rsidR="00792DB3" w:rsidRPr="00CB552D" w14:paraId="7F21BC78" w14:textId="77777777" w:rsidTr="006278DE">
        <w:tc>
          <w:tcPr>
            <w:tcW w:w="9354"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7A9FB381" w14:textId="77777777" w:rsidR="00792DB3" w:rsidRPr="00CB552D" w:rsidRDefault="00792DB3" w:rsidP="00792DB3">
            <w:pPr>
              <w:numPr>
                <w:ilvl w:val="0"/>
                <w:numId w:val="16"/>
              </w:numPr>
              <w:rPr>
                <w:rFonts w:ascii="Times New Roman" w:hAnsi="Times New Roman"/>
                <w:i/>
              </w:rPr>
            </w:pPr>
            <w:r w:rsidRPr="00CB552D">
              <w:rPr>
                <w:rFonts w:ascii="Times New Roman" w:hAnsi="Times New Roman"/>
                <w:i/>
                <w:sz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B663DB" w14:textId="77777777" w:rsidR="00792DB3" w:rsidRPr="00CB552D" w:rsidRDefault="00792DB3" w:rsidP="00792DB3">
            <w:pPr>
              <w:pStyle w:val="afc"/>
              <w:numPr>
                <w:ilvl w:val="1"/>
                <w:numId w:val="21"/>
              </w:numPr>
              <w:ind w:leftChars="413" w:left="1287" w:hangingChars="210"/>
              <w:rPr>
                <w:rFonts w:ascii="Times New Roman" w:hAnsi="Times New Roman"/>
                <w:i/>
              </w:rPr>
            </w:pPr>
            <w:r w:rsidRPr="00CB552D">
              <w:rPr>
                <w:rFonts w:ascii="Times New Roman" w:hAnsi="Times New Roman"/>
                <w:i/>
                <w:sz w:val="20"/>
                <w:highlight w:val="yellow"/>
              </w:rPr>
              <w:t>Ensuring appropriate set of functionalities, minimize the adoption of multiple options for the same functionality</w:t>
            </w:r>
            <w:r w:rsidRPr="00CB552D">
              <w:rPr>
                <w:rFonts w:ascii="Times New Roman" w:hAnsi="Times New Roman"/>
                <w:i/>
                <w:sz w:val="20"/>
              </w:rPr>
              <w:t>, avoid excessive configurations, excessive UE capabilities and UE capabilities reporting.</w:t>
            </w:r>
          </w:p>
        </w:tc>
      </w:tr>
    </w:tbl>
    <w:p w14:paraId="4C4847B9" w14:textId="75B5906F" w:rsidR="00792DB3" w:rsidRPr="00CB552D" w:rsidRDefault="00792DB3" w:rsidP="00792DB3">
      <w:pPr>
        <w:spacing w:before="120"/>
        <w:rPr>
          <w:rFonts w:cs="Arial"/>
        </w:rPr>
      </w:pPr>
      <w:r w:rsidRPr="00CB552D">
        <w:rPr>
          <w:rFonts w:ascii="Times New Roman" w:hAnsi="Times New Roman"/>
          <w:sz w:val="20"/>
          <w:szCs w:val="20"/>
        </w:rPr>
        <w:t>Therefore, based on the above analysis, the 6G redistribution mechanism should be able to:</w:t>
      </w:r>
    </w:p>
    <w:p w14:paraId="0BF44F10" w14:textId="77777777" w:rsidR="00792DB3" w:rsidRPr="00CB552D" w:rsidRDefault="00792DB3" w:rsidP="00792DB3">
      <w:pPr>
        <w:pStyle w:val="afc"/>
        <w:numPr>
          <w:ilvl w:val="0"/>
          <w:numId w:val="20"/>
        </w:numPr>
        <w:spacing w:after="0"/>
        <w:ind w:hangingChars="210"/>
        <w:rPr>
          <w:rFonts w:ascii="Times New Roman" w:hAnsi="Times New Roman"/>
          <w:sz w:val="20"/>
          <w:szCs w:val="20"/>
          <w:lang w:val="en-US"/>
        </w:rPr>
      </w:pPr>
      <w:r w:rsidRPr="00CB552D">
        <w:rPr>
          <w:rFonts w:ascii="Times New Roman" w:hAnsi="Times New Roman"/>
          <w:sz w:val="20"/>
          <w:szCs w:val="20"/>
          <w:lang w:val="en-US"/>
        </w:rPr>
        <w:t>Support diverse device types with varying capabilities (e.g., in terms of channel bandwidth)</w:t>
      </w:r>
    </w:p>
    <w:p w14:paraId="3689DDE6" w14:textId="77777777" w:rsidR="00792DB3" w:rsidRPr="00CB552D" w:rsidRDefault="00792DB3" w:rsidP="00792DB3">
      <w:pPr>
        <w:pStyle w:val="afc"/>
        <w:numPr>
          <w:ilvl w:val="0"/>
          <w:numId w:val="20"/>
        </w:numPr>
        <w:spacing w:after="0"/>
        <w:ind w:hangingChars="210"/>
        <w:rPr>
          <w:rFonts w:ascii="Times New Roman" w:hAnsi="Times New Roman"/>
          <w:sz w:val="20"/>
          <w:szCs w:val="20"/>
          <w:lang w:val="en-US"/>
        </w:rPr>
      </w:pPr>
      <w:r w:rsidRPr="00CB552D">
        <w:rPr>
          <w:rFonts w:ascii="Times New Roman" w:hAnsi="Times New Roman"/>
          <w:sz w:val="20"/>
          <w:szCs w:val="20"/>
          <w:lang w:val="en-US"/>
        </w:rPr>
        <w:t>Enable flexible redistribution without relying on cell reselection, thereby reducing per-CC overhead for both UE and network</w:t>
      </w:r>
    </w:p>
    <w:p w14:paraId="62128629" w14:textId="77777777" w:rsidR="00792DB3" w:rsidRPr="00CB552D" w:rsidRDefault="00792DB3" w:rsidP="00792DB3">
      <w:pPr>
        <w:pStyle w:val="afc"/>
        <w:numPr>
          <w:ilvl w:val="0"/>
          <w:numId w:val="20"/>
        </w:numPr>
        <w:spacing w:after="0"/>
        <w:ind w:hangingChars="210"/>
        <w:rPr>
          <w:rFonts w:ascii="Times New Roman" w:hAnsi="Times New Roman"/>
          <w:sz w:val="20"/>
          <w:szCs w:val="20"/>
          <w:lang w:val="en-US"/>
        </w:rPr>
      </w:pPr>
      <w:r w:rsidRPr="00CB552D">
        <w:rPr>
          <w:rFonts w:ascii="Times New Roman" w:hAnsi="Times New Roman"/>
          <w:sz w:val="20"/>
          <w:szCs w:val="20"/>
          <w:lang w:val="en-US"/>
        </w:rPr>
        <w:t>Support both intra-band and inter-band scenarios, in alignment with 6G spectrum utilization as analyzed in O1-x</w:t>
      </w:r>
    </w:p>
    <w:p w14:paraId="7BB1C947" w14:textId="77777777" w:rsidR="00792DB3" w:rsidRPr="00587742"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4" w:name="_Toc209107419"/>
      <w:bookmarkStart w:id="15" w:name="_Toc209776629"/>
      <w:bookmarkStart w:id="16" w:name="_Toc210319952"/>
      <w:r w:rsidRPr="00587742">
        <w:rPr>
          <w:rFonts w:ascii="Times New Roman" w:eastAsia="等线" w:hAnsi="Times New Roman"/>
        </w:rPr>
        <w:t>For 6G initial access, RAN2 study the scheme(s) for flexible offloading/re-distribution (e.g., for RACH, Paging) across frequency-domain resources.</w:t>
      </w:r>
      <w:bookmarkEnd w:id="14"/>
      <w:bookmarkEnd w:id="15"/>
      <w:bookmarkEnd w:id="16"/>
    </w:p>
    <w:p w14:paraId="6E83A8B1" w14:textId="77777777" w:rsidR="00792DB3" w:rsidRPr="00660B29" w:rsidRDefault="00792DB3" w:rsidP="00792DB3">
      <w:pPr>
        <w:rPr>
          <w:rFonts w:cs="Arial"/>
          <w:b/>
          <w:strike/>
          <w:sz w:val="20"/>
        </w:rPr>
      </w:pPr>
    </w:p>
    <w:p w14:paraId="4BEB90E7" w14:textId="77777777" w:rsidR="00792DB3" w:rsidRPr="00CB552D" w:rsidRDefault="00792DB3" w:rsidP="00792DB3">
      <w:pPr>
        <w:jc w:val="left"/>
        <w:rPr>
          <w:rFonts w:ascii="Times New Roman" w:hAnsi="Times New Roman"/>
          <w:sz w:val="20"/>
        </w:rPr>
      </w:pPr>
      <w:r w:rsidRPr="00CB552D">
        <w:rPr>
          <w:rFonts w:ascii="Times New Roman" w:hAnsi="Times New Roman"/>
          <w:sz w:val="20"/>
        </w:rPr>
        <w:t>In 6G, R2 need to study the initial access mechanism, considering the NTN-specific part. If looking back to 5G NTN, one key aspect for initial-access is the impact due to beam hopping.</w:t>
      </w:r>
    </w:p>
    <w:p w14:paraId="2722B879" w14:textId="77777777" w:rsidR="00792DB3" w:rsidRPr="00CB552D" w:rsidRDefault="00792DB3" w:rsidP="00792DB3">
      <w:pPr>
        <w:jc w:val="left"/>
        <w:rPr>
          <w:rFonts w:ascii="Times New Roman" w:hAnsi="Times New Roman"/>
          <w:sz w:val="20"/>
        </w:rPr>
      </w:pPr>
      <w:r w:rsidRPr="00CB552D">
        <w:rPr>
          <w:rFonts w:ascii="Times New Roman" w:hAnsi="Times New Roman"/>
          <w:sz w:val="20"/>
        </w:rPr>
        <w:t xml:space="preserve">In NTN scenario, the satellite may not be able to activate all its beams with the nominal EIRP density per beam at a given time due to limited power and limited feeder link bandwidth. </w:t>
      </w:r>
    </w:p>
    <w:p w14:paraId="7A0BC987" w14:textId="77777777" w:rsidR="00792DB3" w:rsidRPr="00CB552D" w:rsidRDefault="00792DB3" w:rsidP="00792DB3">
      <w:pPr>
        <w:pStyle w:val="afc"/>
        <w:numPr>
          <w:ilvl w:val="0"/>
          <w:numId w:val="25"/>
        </w:numPr>
        <w:ind w:firstLineChars="0"/>
        <w:jc w:val="left"/>
        <w:rPr>
          <w:rFonts w:ascii="Times New Roman" w:hAnsi="Times New Roman"/>
          <w:sz w:val="20"/>
        </w:rPr>
      </w:pPr>
      <w:r w:rsidRPr="00CB552D">
        <w:rPr>
          <w:rFonts w:ascii="Times New Roman" w:hAnsi="Times New Roman"/>
          <w:sz w:val="20"/>
        </w:rPr>
        <w:t xml:space="preserve">In 5G, beam hopping was supported via </w:t>
      </w:r>
      <w:r w:rsidRPr="00CB552D">
        <w:rPr>
          <w:rFonts w:ascii="Times New Roman" w:hAnsi="Times New Roman"/>
          <w:b/>
          <w:sz w:val="20"/>
        </w:rPr>
        <w:t>extending the default SSB periodicity</w:t>
      </w:r>
      <w:r w:rsidRPr="00CB552D">
        <w:rPr>
          <w:rFonts w:ascii="Times New Roman" w:hAnsi="Times New Roman"/>
          <w:sz w:val="20"/>
        </w:rPr>
        <w:t>. Considering the legacy UE need to access this cell, the default SSB periodicity is only extended to 160ms, which can only provide short active time during one beam hopping periodicity. From UE perspective, since the actual active time is unknown to UE, UE needs to monitor the DL signal during the entire beam hopping periodicity and performs UL transmission regardless active time or not, which may be missed by network, so leading to potential UE power waste.</w:t>
      </w:r>
    </w:p>
    <w:p w14:paraId="313F3C80" w14:textId="77777777" w:rsidR="00792DB3" w:rsidRPr="00CB552D" w:rsidRDefault="00792DB3" w:rsidP="00792DB3">
      <w:pPr>
        <w:pStyle w:val="afc"/>
        <w:numPr>
          <w:ilvl w:val="0"/>
          <w:numId w:val="25"/>
        </w:numPr>
        <w:ind w:firstLineChars="0"/>
        <w:jc w:val="left"/>
        <w:rPr>
          <w:rFonts w:ascii="Times New Roman" w:hAnsi="Times New Roman"/>
          <w:sz w:val="20"/>
        </w:rPr>
      </w:pPr>
      <w:r w:rsidRPr="00CB552D">
        <w:rPr>
          <w:rFonts w:ascii="Times New Roman" w:hAnsi="Times New Roman"/>
          <w:sz w:val="20"/>
        </w:rPr>
        <w:t xml:space="preserve">In 6G, the DL coverage enhancement for NTN is also motivated. We can consider beam hopping since Day-1 without concern on backwards compatibility issue, e.g., supporting larger beam hopping periodicity with longer active time per beam hopping periodicity. This will have impact on initial access procedure, e.g., UE can only </w:t>
      </w:r>
      <w:r w:rsidRPr="00CB552D">
        <w:rPr>
          <w:rFonts w:ascii="Times New Roman" w:hAnsi="Times New Roman"/>
          <w:sz w:val="20"/>
        </w:rPr>
        <w:lastRenderedPageBreak/>
        <w:t xml:space="preserve">receive the system information and paging message and transmit the UL signalling within active time of satellite beam.  </w:t>
      </w:r>
    </w:p>
    <w:p w14:paraId="532FB2AD" w14:textId="65541DA2" w:rsidR="00792DB3" w:rsidRPr="00B42546"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hint="eastAsia"/>
        </w:rPr>
      </w:pPr>
      <w:bookmarkStart w:id="17" w:name="_Toc209107418"/>
      <w:bookmarkStart w:id="18" w:name="_Toc209776630"/>
      <w:bookmarkStart w:id="19" w:name="_Toc210319953"/>
      <w:r w:rsidRPr="00587742">
        <w:rPr>
          <w:rFonts w:ascii="Times New Roman" w:eastAsia="等线" w:hAnsi="Times New Roman"/>
        </w:rPr>
        <w:t>For 6G initial access, R2 study mechanism to adapt to NTN-specific scenario, e.g., the impact due to beam hopping.</w:t>
      </w:r>
      <w:bookmarkEnd w:id="17"/>
      <w:bookmarkEnd w:id="18"/>
      <w:bookmarkEnd w:id="19"/>
    </w:p>
    <w:p w14:paraId="67E67495" w14:textId="77777777" w:rsidR="00792DB3" w:rsidRPr="00E855A4" w:rsidRDefault="00792DB3" w:rsidP="00792DB3">
      <w:pPr>
        <w:pStyle w:val="2"/>
      </w:pPr>
      <w:r w:rsidRPr="00CB552D">
        <w:t>Access Control</w:t>
      </w:r>
    </w:p>
    <w:p w14:paraId="0F135AE3" w14:textId="77777777" w:rsidR="00792DB3" w:rsidRPr="00CB552D" w:rsidRDefault="00792DB3" w:rsidP="00792DB3">
      <w:r w:rsidRPr="00CB552D">
        <w:rPr>
          <w:rFonts w:ascii="Times New Roman" w:hAnsi="Times New Roman"/>
          <w:sz w:val="20"/>
        </w:rPr>
        <w:t>According to the latest progress from SA1, 6G requirements for UAC have been updated as follows</w:t>
      </w:r>
      <w:r>
        <w:rPr>
          <w:rFonts w:ascii="Times New Roman" w:hAnsi="Times New Roman"/>
          <w:sz w:val="20"/>
        </w:rPr>
        <w:t xml:space="preserve"> </w:t>
      </w:r>
      <w:r w:rsidRPr="00CB552D">
        <w:rPr>
          <w:rFonts w:ascii="Times New Roman" w:hAnsi="Times New Roman"/>
          <w:sz w:val="20"/>
        </w:rPr>
        <w:t>[</w:t>
      </w:r>
      <w:r>
        <w:rPr>
          <w:rFonts w:ascii="Times New Roman" w:hAnsi="Times New Roman"/>
          <w:sz w:val="20"/>
        </w:rPr>
        <w:t>TR22.870 v0.4.0</w:t>
      </w:r>
      <w:r w:rsidRPr="00CB552D">
        <w:rPr>
          <w:rFonts w:ascii="Times New Roman" w:hAnsi="Times New Roman"/>
          <w:sz w:val="20"/>
        </w:rPr>
        <w:t>]:</w:t>
      </w:r>
    </w:p>
    <w:tbl>
      <w:tblPr>
        <w:tblStyle w:val="afa"/>
        <w:tblW w:w="9638" w:type="dxa"/>
        <w:tblBorders>
          <w:top w:val="single" w:sz="5" w:space="0" w:color="000000"/>
          <w:left w:val="single" w:sz="5" w:space="0" w:color="000000"/>
          <w:bottom w:val="single" w:sz="5" w:space="0" w:color="000000"/>
          <w:right w:val="single" w:sz="5" w:space="0" w:color="000000"/>
          <w:insideH w:val="nil"/>
          <w:insideV w:val="nil"/>
        </w:tblBorders>
        <w:tblLook w:val="04A0" w:firstRow="1" w:lastRow="0" w:firstColumn="1" w:lastColumn="0" w:noHBand="0" w:noVBand="1"/>
      </w:tblPr>
      <w:tblGrid>
        <w:gridCol w:w="9638"/>
      </w:tblGrid>
      <w:tr w:rsidR="00792DB3" w:rsidRPr="00CB552D" w14:paraId="175A03BE" w14:textId="77777777" w:rsidTr="006278DE">
        <w:tc>
          <w:tcPr>
            <w:tcW w:w="9638" w:type="dxa"/>
            <w:tcBorders>
              <w:top w:val="single" w:sz="5" w:space="0" w:color="000000"/>
              <w:left w:val="single" w:sz="5" w:space="0" w:color="000000"/>
              <w:bottom w:val="single" w:sz="5" w:space="0" w:color="000000"/>
              <w:right w:val="single" w:sz="5" w:space="0" w:color="000000"/>
            </w:tcBorders>
            <w:tcMar>
              <w:top w:w="0" w:type="dxa"/>
              <w:left w:w="108" w:type="dxa"/>
              <w:bottom w:w="0" w:type="dxa"/>
              <w:right w:w="108" w:type="dxa"/>
            </w:tcMar>
          </w:tcPr>
          <w:p w14:paraId="7492795F" w14:textId="77777777" w:rsidR="00792DB3" w:rsidRPr="00CB552D" w:rsidRDefault="00792DB3" w:rsidP="006278DE">
            <w:pPr>
              <w:keepNext/>
              <w:keepLines/>
              <w:spacing w:before="120" w:after="180"/>
              <w:ind w:left="1134" w:hanging="1134"/>
              <w:rPr>
                <w:rFonts w:cs="Arial"/>
                <w:i/>
                <w:sz w:val="20"/>
              </w:rPr>
            </w:pPr>
            <w:r w:rsidRPr="00CB552D">
              <w:rPr>
                <w:rFonts w:cs="Arial"/>
                <w:i/>
                <w:sz w:val="28"/>
              </w:rPr>
              <w:t>5.7.</w:t>
            </w:r>
            <w:r>
              <w:rPr>
                <w:rFonts w:cs="Arial"/>
                <w:i/>
                <w:sz w:val="28"/>
              </w:rPr>
              <w:t>6</w:t>
            </w:r>
            <w:r w:rsidRPr="00CB552D">
              <w:rPr>
                <w:rFonts w:cs="Arial"/>
                <w:i/>
                <w:sz w:val="28"/>
              </w:rPr>
              <w:tab/>
              <w:t>        Unified Access Control (UAC)</w:t>
            </w:r>
          </w:p>
          <w:p w14:paraId="32473995" w14:textId="77777777" w:rsidR="00792DB3" w:rsidRPr="00CB552D" w:rsidRDefault="00792DB3" w:rsidP="006278DE">
            <w:pPr>
              <w:keepNext/>
              <w:keepLines/>
              <w:spacing w:before="120" w:after="180"/>
              <w:ind w:left="1418" w:hanging="1418"/>
              <w:rPr>
                <w:rFonts w:cs="Arial"/>
                <w:i/>
                <w:sz w:val="20"/>
              </w:rPr>
            </w:pPr>
            <w:r w:rsidRPr="00CB552D">
              <w:rPr>
                <w:rFonts w:cs="Arial"/>
                <w:i/>
                <w:sz w:val="24"/>
              </w:rPr>
              <w:t>5.7.</w:t>
            </w:r>
            <w:r>
              <w:rPr>
                <w:rFonts w:cs="Arial"/>
                <w:i/>
                <w:sz w:val="24"/>
              </w:rPr>
              <w:t>6</w:t>
            </w:r>
            <w:r w:rsidRPr="00CB552D">
              <w:rPr>
                <w:rFonts w:cs="Arial"/>
                <w:i/>
                <w:sz w:val="24"/>
              </w:rPr>
              <w:t>.1</w:t>
            </w:r>
            <w:r w:rsidRPr="00CB552D">
              <w:rPr>
                <w:rFonts w:cs="Arial"/>
                <w:i/>
                <w:sz w:val="24"/>
              </w:rPr>
              <w:tab/>
              <w:t>          Description</w:t>
            </w:r>
          </w:p>
          <w:p w14:paraId="7178DD92" w14:textId="77777777" w:rsidR="00792DB3" w:rsidRPr="00CB552D" w:rsidRDefault="00792DB3" w:rsidP="006278DE">
            <w:pPr>
              <w:spacing w:after="180"/>
              <w:rPr>
                <w:rFonts w:cs="Arial"/>
                <w:i/>
                <w:sz w:val="20"/>
              </w:rPr>
            </w:pPr>
            <w:r w:rsidRPr="00CB552D">
              <w:rPr>
                <w:rFonts w:ascii="Times New Roman" w:hAnsi="Times New Roman"/>
                <w:i/>
                <w:sz w:val="20"/>
              </w:rPr>
              <w:t xml:space="preserve">Unified Access Control (UAC)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44D91F14" w14:textId="77777777" w:rsidR="00792DB3" w:rsidRPr="00CB552D" w:rsidRDefault="00792DB3" w:rsidP="006278DE">
            <w:pPr>
              <w:spacing w:after="180"/>
              <w:rPr>
                <w:rFonts w:cs="Arial"/>
                <w:i/>
                <w:sz w:val="20"/>
              </w:rPr>
            </w:pPr>
            <w:r w:rsidRPr="00CB552D">
              <w:rPr>
                <w:rFonts w:ascii="Times New Roman" w:hAnsi="Times New Roman"/>
                <w:i/>
                <w:sz w:val="20"/>
              </w:rPr>
              <w:t xml:space="preserve">6G will introduce new services and capabilities, such as artificial intelligence, sensing, and computing, which require enhancement of the existing mechanism in [14] to efficiently manage evolving technical demands and service requirements. Therefore, the UAC shall be enhanced to address these new services, enabling network operators to control and manage the network in congestion scenarios. </w:t>
            </w:r>
          </w:p>
          <w:p w14:paraId="588A119D" w14:textId="77777777" w:rsidR="00792DB3" w:rsidRPr="00CB552D" w:rsidRDefault="00792DB3" w:rsidP="006278DE">
            <w:pPr>
              <w:keepNext/>
              <w:keepLines/>
              <w:spacing w:before="120" w:after="180"/>
              <w:ind w:left="1418" w:hanging="1418"/>
              <w:rPr>
                <w:rFonts w:cs="Arial"/>
                <w:i/>
                <w:sz w:val="20"/>
              </w:rPr>
            </w:pPr>
            <w:r w:rsidRPr="00CB552D">
              <w:rPr>
                <w:rFonts w:cs="Arial"/>
                <w:i/>
                <w:sz w:val="24"/>
              </w:rPr>
              <w:t>5.7.</w:t>
            </w:r>
            <w:r>
              <w:rPr>
                <w:rFonts w:cs="Arial"/>
                <w:i/>
                <w:sz w:val="24"/>
              </w:rPr>
              <w:t>6</w:t>
            </w:r>
            <w:r w:rsidRPr="00CB552D">
              <w:rPr>
                <w:rFonts w:cs="Arial"/>
                <w:i/>
                <w:sz w:val="24"/>
              </w:rPr>
              <w:t>.2</w:t>
            </w:r>
            <w:r w:rsidRPr="00CB552D">
              <w:rPr>
                <w:rFonts w:cs="Arial"/>
                <w:i/>
                <w:sz w:val="24"/>
              </w:rPr>
              <w:tab/>
              <w:t xml:space="preserve">          Potential New Requirements </w:t>
            </w:r>
          </w:p>
          <w:p w14:paraId="43D29B96" w14:textId="77777777" w:rsidR="00792DB3" w:rsidRPr="00CB552D" w:rsidRDefault="00792DB3" w:rsidP="006278DE">
            <w:pPr>
              <w:spacing w:after="180"/>
              <w:rPr>
                <w:rFonts w:cs="Arial"/>
                <w:i/>
                <w:sz w:val="20"/>
              </w:rPr>
            </w:pPr>
            <w:r w:rsidRPr="00CB552D">
              <w:rPr>
                <w:rFonts w:ascii="Times New Roman" w:hAnsi="Times New Roman"/>
                <w:i/>
                <w:sz w:val="20"/>
                <w:highlight w:val="yellow"/>
              </w:rPr>
              <w:t>[PR 5.7.x.2-1] The 6G system shall support Unified Access Control requirements as specified in [14].</w:t>
            </w:r>
          </w:p>
          <w:p w14:paraId="01A7A462" w14:textId="77777777" w:rsidR="00792DB3" w:rsidRPr="00CB552D" w:rsidRDefault="00792DB3" w:rsidP="006278DE">
            <w:pPr>
              <w:spacing w:after="180"/>
              <w:rPr>
                <w:rFonts w:cs="Arial"/>
                <w:i/>
                <w:sz w:val="20"/>
              </w:rPr>
            </w:pPr>
            <w:r w:rsidRPr="00CB552D">
              <w:rPr>
                <w:rFonts w:ascii="Times New Roman" w:hAnsi="Times New Roman"/>
                <w:i/>
                <w:sz w:val="20"/>
                <w:highlight w:val="yellow"/>
              </w:rPr>
              <w:t>[PR 5.7.x.2-2] The 6G system shall support suitable access categories to manage the access attempt for the new services (such as sensing, AI application, computing) in congestion scenarios</w:t>
            </w:r>
          </w:p>
        </w:tc>
      </w:tr>
    </w:tbl>
    <w:p w14:paraId="1F49429A" w14:textId="70E60030" w:rsidR="00792DB3" w:rsidRPr="00B42546"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jc w:val="left"/>
        <w:textAlignment w:val="baseline"/>
        <w:rPr>
          <w:rFonts w:ascii="Times New Roman" w:hAnsi="Times New Roman" w:hint="eastAsia"/>
        </w:rPr>
      </w:pPr>
      <w:r w:rsidRPr="00CB552D">
        <w:rPr>
          <w:rFonts w:ascii="Times New Roman" w:hAnsi="Times New Roman"/>
        </w:rPr>
        <w:t>According to SA1 requirement, 6G UAC shall support Access Control for 1) existing categories as specified in 5G system, and 2) additional categories for new services (such as sensing, AI application, computing) in congestion scenarios.</w:t>
      </w:r>
    </w:p>
    <w:p w14:paraId="588CDD71" w14:textId="77777777" w:rsidR="00792DB3" w:rsidRPr="00CB552D" w:rsidRDefault="00792DB3" w:rsidP="00792DB3">
      <w:pPr>
        <w:rPr>
          <w:rFonts w:ascii="Times New Roman" w:hAnsi="Times New Roman"/>
          <w:sz w:val="20"/>
        </w:rPr>
      </w:pPr>
      <w:r w:rsidRPr="00CB552D">
        <w:rPr>
          <w:rFonts w:ascii="Times New Roman" w:hAnsi="Times New Roman"/>
          <w:sz w:val="20"/>
        </w:rPr>
        <w:t>In 5G UAC, multiple access categories are defined based on the type of access attempt, and their mapping relationship is listed in the table below.</w:t>
      </w:r>
    </w:p>
    <w:p w14:paraId="2F182D8A" w14:textId="3238E213" w:rsidR="00792DB3" w:rsidRPr="00BD4160" w:rsidRDefault="00792DB3" w:rsidP="00792DB3">
      <w:pPr>
        <w:pStyle w:val="a4"/>
        <w:rPr>
          <w:rFonts w:ascii="Times New Roman" w:hAnsi="Times New Roman"/>
          <w:sz w:val="20"/>
          <w:szCs w:val="20"/>
        </w:rPr>
      </w:pPr>
      <w:r w:rsidRPr="00BD4160">
        <w:rPr>
          <w:rFonts w:ascii="Times New Roman" w:hAnsi="Times New Roman"/>
          <w:sz w:val="20"/>
          <w:szCs w:val="20"/>
        </w:rPr>
        <w:t xml:space="preserve">Table </w:t>
      </w:r>
      <w:r w:rsidRPr="00BD4160">
        <w:rPr>
          <w:rFonts w:ascii="Times New Roman" w:hAnsi="Times New Roman"/>
          <w:sz w:val="20"/>
          <w:szCs w:val="20"/>
        </w:rPr>
        <w:fldChar w:fldCharType="begin"/>
      </w:r>
      <w:r w:rsidRPr="00BD4160">
        <w:rPr>
          <w:rFonts w:ascii="Times New Roman" w:hAnsi="Times New Roman"/>
          <w:sz w:val="20"/>
          <w:szCs w:val="20"/>
        </w:rPr>
        <w:instrText xml:space="preserve"> SEQ Table \* ARABIC </w:instrText>
      </w:r>
      <w:r w:rsidRPr="00BD4160">
        <w:rPr>
          <w:rFonts w:ascii="Times New Roman" w:hAnsi="Times New Roman"/>
          <w:sz w:val="20"/>
          <w:szCs w:val="20"/>
        </w:rPr>
        <w:fldChar w:fldCharType="separate"/>
      </w:r>
      <w:r w:rsidRPr="00BD4160">
        <w:rPr>
          <w:rFonts w:ascii="Times New Roman" w:hAnsi="Times New Roman"/>
          <w:sz w:val="20"/>
          <w:szCs w:val="20"/>
        </w:rPr>
        <w:t>11</w:t>
      </w:r>
      <w:r w:rsidRPr="00BD4160">
        <w:rPr>
          <w:rFonts w:ascii="Times New Roman" w:hAnsi="Times New Roman"/>
          <w:sz w:val="20"/>
          <w:szCs w:val="20"/>
        </w:rPr>
        <w:fldChar w:fldCharType="end"/>
      </w:r>
      <w:r w:rsidRPr="00BD4160">
        <w:rPr>
          <w:rFonts w:ascii="Times New Roman" w:hAnsi="Times New Roman"/>
          <w:sz w:val="20"/>
          <w:szCs w:val="20"/>
        </w:rPr>
        <w:t xml:space="preserve"> Access Category in 5G</w:t>
      </w:r>
    </w:p>
    <w:tbl>
      <w:tblPr>
        <w:tblStyle w:val="afa"/>
        <w:tblW w:w="963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1783"/>
        <w:gridCol w:w="4189"/>
        <w:gridCol w:w="3666"/>
      </w:tblGrid>
      <w:tr w:rsidR="00792DB3" w:rsidRPr="00CB552D" w14:paraId="5E8414FF" w14:textId="77777777" w:rsidTr="006278DE">
        <w:tc>
          <w:tcPr>
            <w:tcW w:w="1783"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4D97D9C7"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Access Category number</w:t>
            </w:r>
          </w:p>
        </w:tc>
        <w:tc>
          <w:tcPr>
            <w:tcW w:w="418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58A8E8B"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Conditions related to UE</w:t>
            </w:r>
          </w:p>
        </w:tc>
        <w:tc>
          <w:tcPr>
            <w:tcW w:w="3666"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3F8B4FE0"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Type of access attempt</w:t>
            </w:r>
          </w:p>
        </w:tc>
      </w:tr>
      <w:tr w:rsidR="00792DB3" w:rsidRPr="00CB552D" w14:paraId="4D71A037"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66590"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0</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30082"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741BC"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MO signalling resulting from paging</w:t>
            </w:r>
          </w:p>
        </w:tc>
      </w:tr>
      <w:tr w:rsidR="00792DB3" w:rsidRPr="00CB552D" w14:paraId="40937F0E"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C2C6F"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 xml:space="preserve">1 (NOTE 1) </w:t>
            </w:r>
          </w:p>
          <w:p w14:paraId="22E1589F"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 </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8B60"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UE is configured for delay tolerant service and subject to access control for Access Category 1, which is judged based on relation of UE’s HPLMN and the selected PLMN.</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CC3E1"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Emergency, or MO exception data</w:t>
            </w:r>
          </w:p>
        </w:tc>
      </w:tr>
      <w:tr w:rsidR="00792DB3" w:rsidRPr="00CB552D" w14:paraId="28BF7E19"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E20A3"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70448"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BE365"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Emergency</w:t>
            </w:r>
          </w:p>
        </w:tc>
      </w:tr>
      <w:tr w:rsidR="00792DB3" w:rsidRPr="00CB552D" w14:paraId="7C382601"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55ED8"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3</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47589"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DE647"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MO signalling on NAS level resulting from other than paging</w:t>
            </w:r>
          </w:p>
        </w:tc>
      </w:tr>
      <w:tr w:rsidR="00792DB3" w:rsidRPr="00CB552D" w14:paraId="05B8F1A1"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6EA01"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4</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BE2BC"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60CE1"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MMTEL voice (NOTE 3)</w:t>
            </w:r>
          </w:p>
        </w:tc>
      </w:tr>
      <w:tr w:rsidR="00792DB3" w:rsidRPr="00CB552D" w14:paraId="76523E73"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A5175"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5</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3B02C"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A6A70"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MMTEL video</w:t>
            </w:r>
          </w:p>
        </w:tc>
      </w:tr>
      <w:tr w:rsidR="00792DB3" w:rsidRPr="00CB552D" w14:paraId="37D98796"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2B3F8"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F040A"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AD065"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SMS</w:t>
            </w:r>
          </w:p>
        </w:tc>
      </w:tr>
      <w:tr w:rsidR="00792DB3" w:rsidRPr="00CB552D" w14:paraId="20033B61" w14:textId="77777777" w:rsidTr="006278DE">
        <w:tc>
          <w:tcPr>
            <w:tcW w:w="1783"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2F33579D"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7</w:t>
            </w:r>
          </w:p>
        </w:tc>
        <w:tc>
          <w:tcPr>
            <w:tcW w:w="4189"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5FB4FEDF"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shd w:val="clear" w:color="auto" w:fill="FFD900"/>
            <w:tcMar>
              <w:top w:w="0" w:type="dxa"/>
              <w:left w:w="108" w:type="dxa"/>
              <w:bottom w:w="0" w:type="dxa"/>
              <w:right w:w="108" w:type="dxa"/>
            </w:tcMar>
          </w:tcPr>
          <w:p w14:paraId="3DA28CE0"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MO data that do not belong to any other Access Categories (NOTE 4)</w:t>
            </w:r>
          </w:p>
        </w:tc>
      </w:tr>
      <w:tr w:rsidR="00792DB3" w:rsidRPr="00CB552D" w14:paraId="27C3A74D"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9AF16"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8</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EB756"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17A3"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MO signalling on RRC level resulting from other than paging</w:t>
            </w:r>
          </w:p>
        </w:tc>
      </w:tr>
      <w:tr w:rsidR="00792DB3" w:rsidRPr="00CB552D" w14:paraId="35FA21F5"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5FBB5"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9</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61436"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 except for the conditions in Access Category 1</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24412"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MO IMS registration related signalling (NOTE 5)</w:t>
            </w:r>
          </w:p>
        </w:tc>
      </w:tr>
      <w:tr w:rsidR="00792DB3" w:rsidRPr="00CB552D" w14:paraId="33145515"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58F6A"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10 (NOTE 6)</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BC66E"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8132C"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 xml:space="preserve">MO exception data </w:t>
            </w:r>
          </w:p>
        </w:tc>
      </w:tr>
      <w:tr w:rsidR="00792DB3" w:rsidRPr="00CB552D" w14:paraId="78A7D5C2"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0C5CB"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11-31</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0DB4E" w14:textId="77777777" w:rsidR="00792DB3" w:rsidRPr="00CB552D" w:rsidRDefault="00792DB3" w:rsidP="006278DE">
            <w:pPr>
              <w:spacing w:after="0"/>
              <w:jc w:val="left"/>
              <w:rPr>
                <w:rFonts w:ascii="Times New Roman" w:hAnsi="Times New Roman"/>
                <w:i/>
              </w:rPr>
            </w:pP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2204"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Reserved standardized Access Categories</w:t>
            </w:r>
          </w:p>
        </w:tc>
      </w:tr>
      <w:tr w:rsidR="00792DB3" w:rsidRPr="00CB552D" w14:paraId="57119084" w14:textId="77777777" w:rsidTr="006278DE">
        <w:tc>
          <w:tcPr>
            <w:tcW w:w="17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0594E"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32-63 (NOTE 2)</w:t>
            </w:r>
          </w:p>
        </w:tc>
        <w:tc>
          <w:tcPr>
            <w:tcW w:w="41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ED97B"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All</w:t>
            </w:r>
          </w:p>
        </w:tc>
        <w:tc>
          <w:tcPr>
            <w:tcW w:w="3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A1CD8" w14:textId="77777777" w:rsidR="00792DB3" w:rsidRPr="00CB552D" w:rsidRDefault="00792DB3" w:rsidP="006278DE">
            <w:pPr>
              <w:keepNext/>
              <w:keepLines/>
              <w:spacing w:after="0"/>
              <w:jc w:val="left"/>
              <w:rPr>
                <w:rFonts w:ascii="Times New Roman" w:eastAsia="微软雅黑" w:hAnsi="Times New Roman"/>
                <w:i/>
                <w:sz w:val="24"/>
              </w:rPr>
            </w:pPr>
            <w:r w:rsidRPr="00CB552D">
              <w:rPr>
                <w:rFonts w:ascii="Times New Roman" w:eastAsia="微软雅黑" w:hAnsi="Times New Roman"/>
                <w:i/>
                <w:sz w:val="18"/>
              </w:rPr>
              <w:t>Based on operator classification</w:t>
            </w:r>
          </w:p>
        </w:tc>
      </w:tr>
    </w:tbl>
    <w:p w14:paraId="57E1F025" w14:textId="42A22C79" w:rsidR="00792DB3" w:rsidRPr="00CB552D" w:rsidRDefault="00792DB3" w:rsidP="00792DB3">
      <w:pPr>
        <w:spacing w:before="120"/>
        <w:jc w:val="left"/>
        <w:rPr>
          <w:rFonts w:ascii="Times New Roman" w:hAnsi="Times New Roman"/>
          <w:sz w:val="20"/>
        </w:rPr>
      </w:pPr>
      <w:r w:rsidRPr="00CB552D">
        <w:rPr>
          <w:rFonts w:ascii="Times New Roman" w:hAnsi="Times New Roman"/>
          <w:sz w:val="20"/>
        </w:rPr>
        <w:t xml:space="preserve">As can be observed, 5G AC essentially adopted a coarse-grained classification based on service attributes rather than precise control at the level of service type or QoS characteristic. This design leads to some limitations. For instance, most of uplink data-triggered access attempts are mapped to a single access category AC=7 (i.e., MO-Data). In </w:t>
      </w:r>
      <w:r w:rsidRPr="00CB552D">
        <w:rPr>
          <w:rFonts w:ascii="Times New Roman" w:hAnsi="Times New Roman"/>
          <w:sz w:val="20"/>
        </w:rPr>
        <w:lastRenderedPageBreak/>
        <w:t>congestion scenarios, traffic of different QoS characteristics typical undergoes the same access control checks, which would result in high-priority traffic being blocked but lower-priority traffic may get passed.</w:t>
      </w:r>
    </w:p>
    <w:p w14:paraId="09262AAB" w14:textId="3F660016" w:rsidR="00792DB3" w:rsidRPr="00B42546" w:rsidRDefault="00792DB3" w:rsidP="00792DB3">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hint="eastAsia"/>
        </w:rPr>
      </w:pPr>
      <w:r w:rsidRPr="00CB552D">
        <w:rPr>
          <w:rFonts w:ascii="Times New Roman" w:hAnsi="Times New Roman"/>
        </w:rPr>
        <w:t xml:space="preserve">5G UAC is based on Access-Category (AC) where most UP traffic is always categorized as MO-Data, without further differentiation of various QoS characteristic. </w:t>
      </w:r>
    </w:p>
    <w:p w14:paraId="183FA81B" w14:textId="77777777" w:rsidR="00792DB3" w:rsidRPr="00CB552D" w:rsidRDefault="00792DB3" w:rsidP="00792DB3">
      <w:pPr>
        <w:jc w:val="left"/>
        <w:rPr>
          <w:lang w:val="en-US"/>
        </w:rPr>
      </w:pPr>
      <w:r w:rsidRPr="00CB552D">
        <w:rPr>
          <w:rFonts w:ascii="Times New Roman" w:hAnsi="Times New Roman"/>
          <w:sz w:val="20"/>
          <w:lang w:val="en-US"/>
        </w:rPr>
        <w:t>To meet the requirements of SA1 for 6G UAC, RAN2</w:t>
      </w:r>
      <w:r w:rsidRPr="00CB552D">
        <w:rPr>
          <w:rFonts w:ascii="Times New Roman" w:hAnsi="Times New Roman"/>
          <w:sz w:val="20"/>
        </w:rPr>
        <w:t xml:space="preserve"> should</w:t>
      </w:r>
      <w:r w:rsidRPr="00CB552D">
        <w:rPr>
          <w:rFonts w:ascii="Times New Roman" w:hAnsi="Times New Roman"/>
          <w:sz w:val="20"/>
          <w:lang w:val="en-US"/>
        </w:rPr>
        <w:t xml:space="preserve"> consider further enhancement of UAC to support access control with finer granularity</w:t>
      </w:r>
      <w:r w:rsidRPr="00CB552D">
        <w:rPr>
          <w:rFonts w:ascii="Times New Roman" w:hAnsi="Times New Roman"/>
          <w:sz w:val="20"/>
        </w:rPr>
        <w:t xml:space="preserve"> in coordination with CT1/SA1</w:t>
      </w:r>
      <w:r w:rsidRPr="00CB552D">
        <w:rPr>
          <w:rFonts w:ascii="Times New Roman" w:hAnsi="Times New Roman"/>
          <w:sz w:val="20"/>
          <w:lang w:val="en-US"/>
        </w:rPr>
        <w:t xml:space="preserve">, e.g., supporting the new services and assessing the feasibility of incorporating </w:t>
      </w:r>
      <w:r w:rsidRPr="00CB552D">
        <w:rPr>
          <w:rFonts w:ascii="Times New Roman" w:hAnsi="Times New Roman"/>
          <w:sz w:val="20"/>
        </w:rPr>
        <w:t xml:space="preserve">QoS information as an input to AC. </w:t>
      </w:r>
    </w:p>
    <w:p w14:paraId="563D79BA" w14:textId="2CA346B6" w:rsidR="0099069B" w:rsidRPr="00792DB3" w:rsidRDefault="00792DB3" w:rsidP="00792DB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20" w:name="_Toc209107420"/>
      <w:bookmarkStart w:id="21" w:name="_Toc209776631"/>
      <w:bookmarkStart w:id="22" w:name="_Toc210319954"/>
      <w:r w:rsidRPr="00792DB3">
        <w:rPr>
          <w:rFonts w:ascii="Times New Roman" w:eastAsia="等线" w:hAnsi="Times New Roman"/>
        </w:rPr>
        <w:t>For 6G access control, RAN2 study enhancement on access control based on finer granularity, by coordination with SA1/CT1.</w:t>
      </w:r>
      <w:bookmarkEnd w:id="20"/>
      <w:bookmarkEnd w:id="21"/>
      <w:bookmarkEnd w:id="22"/>
    </w:p>
    <w:p w14:paraId="0F73B010" w14:textId="77777777" w:rsidR="0099069B" w:rsidRPr="00E855A4" w:rsidRDefault="00831F1C" w:rsidP="00E855A4">
      <w:pPr>
        <w:pStyle w:val="1"/>
        <w:spacing w:line="276" w:lineRule="auto"/>
        <w:jc w:val="both"/>
      </w:pPr>
      <w:r w:rsidRPr="00E855A4">
        <w:t>Conclusion</w:t>
      </w:r>
    </w:p>
    <w:p w14:paraId="643600F8" w14:textId="581F170B" w:rsidR="0099069B" w:rsidRDefault="00831F1C">
      <w:pPr>
        <w:pStyle w:val="ac"/>
        <w:rPr>
          <w:rFonts w:ascii="Times New Roman" w:hAnsi="Times New Roman"/>
        </w:rPr>
      </w:pPr>
      <w:r w:rsidRPr="00CB552D">
        <w:rPr>
          <w:rFonts w:ascii="Times New Roman" w:hAnsi="Times New Roman"/>
        </w:rPr>
        <w:t>Based on the discussion in section2, we have following proposals:</w:t>
      </w:r>
    </w:p>
    <w:p w14:paraId="1D773569" w14:textId="648931D5" w:rsidR="00B42546" w:rsidRDefault="00B42546">
      <w:pPr>
        <w:pStyle w:val="TOC1"/>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 xml:space="preserve"> TOC \n \h \z \t "Proposal,1" </w:instrText>
      </w:r>
      <w:r>
        <w:rPr>
          <w:rFonts w:ascii="Times New Roman" w:hAnsi="Times New Roman"/>
        </w:rPr>
        <w:fldChar w:fldCharType="separate"/>
      </w:r>
      <w:hyperlink w:anchor="_Toc210319948" w:history="1">
        <w:r w:rsidRPr="002E731D">
          <w:rPr>
            <w:rStyle w:val="af2"/>
            <w:rFonts w:ascii="Times New Roman" w:eastAsia="等线" w:hAnsi="Times New Roman"/>
            <w:noProof/>
          </w:rPr>
          <w:t>Proposal 1</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R2 study to optimize RRC state management for 6G, to ensure the key requirement including at least 1) Low power / resource consumption when there is no data on-going; 2) Low latency to resume UP activity when there is DL/UL data arrival, 3) supporting mobility when there is data on-going.</w:t>
        </w:r>
      </w:hyperlink>
    </w:p>
    <w:p w14:paraId="0148B9FE" w14:textId="6AF3780D" w:rsidR="00B42546" w:rsidRDefault="00B42546">
      <w:pPr>
        <w:pStyle w:val="TOC1"/>
        <w:rPr>
          <w:rFonts w:asciiTheme="minorHAnsi" w:eastAsiaTheme="minorEastAsia" w:hAnsiTheme="minorHAnsi" w:cstheme="minorBidi"/>
          <w:b w:val="0"/>
          <w:noProof/>
          <w:kern w:val="2"/>
          <w:szCs w:val="22"/>
          <w:lang w:val="en-US" w:bidi="ar-SA"/>
        </w:rPr>
      </w:pPr>
      <w:hyperlink w:anchor="_Toc210319949" w:history="1">
        <w:r w:rsidRPr="002E731D">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For 6G RRC state management, R2 study the necessity of keeping RRC_INACTIVE or not.</w:t>
        </w:r>
      </w:hyperlink>
    </w:p>
    <w:p w14:paraId="5E13E544" w14:textId="6720854B" w:rsidR="00B42546" w:rsidRDefault="00B42546">
      <w:pPr>
        <w:pStyle w:val="TOC1"/>
        <w:rPr>
          <w:rFonts w:asciiTheme="minorHAnsi" w:eastAsiaTheme="minorEastAsia" w:hAnsiTheme="minorHAnsi" w:cstheme="minorBidi"/>
          <w:b w:val="0"/>
          <w:noProof/>
          <w:kern w:val="2"/>
          <w:szCs w:val="22"/>
          <w:lang w:val="en-US" w:bidi="ar-SA"/>
        </w:rPr>
      </w:pPr>
      <w:hyperlink w:anchor="_Toc210319950" w:history="1">
        <w:r w:rsidRPr="002E731D">
          <w:rPr>
            <w:rStyle w:val="af2"/>
            <w:rFonts w:ascii="Times New Roman" w:eastAsia="等线" w:hAnsi="Times New Roman"/>
            <w:noProof/>
          </w:rPr>
          <w:t>Proposal 3</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For 6G initial access, RAN2 study schemes to reduce always-on signal transmission/reception by enabling adaptive/on-demand triggering of related signal (e.g., SSB, SIB, RACH, Paging).</w:t>
        </w:r>
      </w:hyperlink>
    </w:p>
    <w:p w14:paraId="3C4F510C" w14:textId="3DEAEF08" w:rsidR="00B42546" w:rsidRDefault="00B42546">
      <w:pPr>
        <w:pStyle w:val="TOC1"/>
        <w:rPr>
          <w:rFonts w:asciiTheme="minorHAnsi" w:eastAsiaTheme="minorEastAsia" w:hAnsiTheme="minorHAnsi" w:cstheme="minorBidi"/>
          <w:b w:val="0"/>
          <w:noProof/>
          <w:kern w:val="2"/>
          <w:szCs w:val="22"/>
          <w:lang w:val="en-US" w:bidi="ar-SA"/>
        </w:rPr>
      </w:pPr>
      <w:hyperlink w:anchor="_Toc210319951" w:history="1">
        <w:r w:rsidRPr="002E731D">
          <w:rPr>
            <w:rStyle w:val="af2"/>
            <w:rFonts w:ascii="Times New Roman" w:eastAsia="等线" w:hAnsi="Times New Roman"/>
            <w:noProof/>
          </w:rPr>
          <w:t>Proposal 4</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For 6G initial access, RAN2 studies more efficient mechanism to notify paging/system-information-change/ETWS-CMAS-indication to further reduce UE and Network power consumption.</w:t>
        </w:r>
      </w:hyperlink>
    </w:p>
    <w:p w14:paraId="49E51B84" w14:textId="670B4783" w:rsidR="00B42546" w:rsidRDefault="00B42546">
      <w:pPr>
        <w:pStyle w:val="TOC1"/>
        <w:rPr>
          <w:rFonts w:asciiTheme="minorHAnsi" w:eastAsiaTheme="minorEastAsia" w:hAnsiTheme="minorHAnsi" w:cstheme="minorBidi"/>
          <w:b w:val="0"/>
          <w:noProof/>
          <w:kern w:val="2"/>
          <w:szCs w:val="22"/>
          <w:lang w:val="en-US" w:bidi="ar-SA"/>
        </w:rPr>
      </w:pPr>
      <w:hyperlink w:anchor="_Toc210319952" w:history="1">
        <w:r w:rsidRPr="002E731D">
          <w:rPr>
            <w:rStyle w:val="af2"/>
            <w:rFonts w:ascii="Times New Roman" w:eastAsia="等线" w:hAnsi="Times New Roman"/>
            <w:noProof/>
          </w:rPr>
          <w:t>Proposal 5</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For 6G initial access, RAN2 study the scheme(s) for flexible offloading/re-distribution (e.g., for RACH, Paging) across frequency-domain resources.</w:t>
        </w:r>
      </w:hyperlink>
    </w:p>
    <w:p w14:paraId="755D6ED7" w14:textId="7FB915DE" w:rsidR="00B42546" w:rsidRDefault="00B42546">
      <w:pPr>
        <w:pStyle w:val="TOC1"/>
        <w:rPr>
          <w:rFonts w:asciiTheme="minorHAnsi" w:eastAsiaTheme="minorEastAsia" w:hAnsiTheme="minorHAnsi" w:cstheme="minorBidi"/>
          <w:b w:val="0"/>
          <w:noProof/>
          <w:kern w:val="2"/>
          <w:szCs w:val="22"/>
          <w:lang w:val="en-US" w:bidi="ar-SA"/>
        </w:rPr>
      </w:pPr>
      <w:hyperlink w:anchor="_Toc210319953" w:history="1">
        <w:r w:rsidRPr="002E731D">
          <w:rPr>
            <w:rStyle w:val="af2"/>
            <w:rFonts w:ascii="Times New Roman" w:eastAsia="等线" w:hAnsi="Times New Roman"/>
            <w:noProof/>
          </w:rPr>
          <w:t>Proposal 6</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For 6G initial access, R2 study mechanism to adapt to NTN-specific scenario, e.g., the impact due to beam hopping.</w:t>
        </w:r>
      </w:hyperlink>
    </w:p>
    <w:p w14:paraId="1C7230C8" w14:textId="6EB90707" w:rsidR="00B42546" w:rsidRDefault="00B42546">
      <w:pPr>
        <w:pStyle w:val="TOC1"/>
        <w:rPr>
          <w:rFonts w:asciiTheme="minorHAnsi" w:eastAsiaTheme="minorEastAsia" w:hAnsiTheme="minorHAnsi" w:cstheme="minorBidi"/>
          <w:b w:val="0"/>
          <w:noProof/>
          <w:kern w:val="2"/>
          <w:szCs w:val="22"/>
          <w:lang w:val="en-US" w:bidi="ar-SA"/>
        </w:rPr>
      </w:pPr>
      <w:hyperlink w:anchor="_Toc210319954" w:history="1">
        <w:r w:rsidRPr="002E731D">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2E731D">
          <w:rPr>
            <w:rStyle w:val="af2"/>
            <w:rFonts w:ascii="Times New Roman" w:eastAsia="等线" w:hAnsi="Times New Roman"/>
            <w:noProof/>
          </w:rPr>
          <w:t>For 6G access control, RAN2 study enhancement on access control based on finer granularity, by coordination with SA1/CT1.</w:t>
        </w:r>
      </w:hyperlink>
    </w:p>
    <w:p w14:paraId="3BC3F908" w14:textId="63C63A1A" w:rsidR="00B42546" w:rsidRDefault="00B42546">
      <w:pPr>
        <w:pStyle w:val="ac"/>
        <w:rPr>
          <w:rFonts w:ascii="Times New Roman" w:hAnsi="Times New Roman"/>
        </w:rPr>
      </w:pPr>
      <w:r>
        <w:rPr>
          <w:rFonts w:ascii="Times New Roman" w:hAnsi="Times New Roman"/>
        </w:rPr>
        <w:fldChar w:fldCharType="end"/>
      </w:r>
    </w:p>
    <w:sectPr w:rsidR="00B42546">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C1ADE" w14:textId="77777777" w:rsidR="00FA4E39" w:rsidRDefault="00FA4E39">
      <w:pPr>
        <w:spacing w:after="0"/>
      </w:pPr>
      <w:r>
        <w:separator/>
      </w:r>
    </w:p>
  </w:endnote>
  <w:endnote w:type="continuationSeparator" w:id="0">
    <w:p w14:paraId="51A93005" w14:textId="77777777" w:rsidR="00FA4E39" w:rsidRDefault="00FA4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Light">
    <w:panose1 w:val="020B0502040204020203"/>
    <w:charset w:val="86"/>
    <w:family w:val="swiss"/>
    <w:pitch w:val="variable"/>
    <w:sig w:usb0="80000287" w:usb1="2ACF001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8996" w14:textId="77777777" w:rsidR="00FA4E39" w:rsidRDefault="00FA4E39">
      <w:pPr>
        <w:spacing w:after="0"/>
      </w:pPr>
      <w:r>
        <w:separator/>
      </w:r>
    </w:p>
  </w:footnote>
  <w:footnote w:type="continuationSeparator" w:id="0">
    <w:p w14:paraId="4301BB4A" w14:textId="77777777" w:rsidR="00FA4E39" w:rsidRDefault="00FA4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B87"/>
    <w:multiLevelType w:val="multilevel"/>
    <w:tmpl w:val="7960EFC0"/>
    <w:lvl w:ilvl="0">
      <w:start w:val="1"/>
      <w:numFmt w:val="decimal"/>
      <w:lvlText w:val="%1."/>
      <w:lvlJc w:val="left"/>
      <w:pPr>
        <w:ind w:left="420" w:hanging="420"/>
      </w:pPr>
      <w:rPr>
        <w:rFonts w:ascii="Times New Roman" w:hAnsi="Times New Roman" w:cs="Times New Roman" w:hint="eastAsia"/>
        <w:b w:val="0"/>
        <w:color w:val="000000"/>
        <w:sz w:val="20"/>
      </w:rPr>
    </w:lvl>
    <w:lvl w:ilvl="1">
      <w:start w:val="2"/>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2"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2"/>
  </w:num>
  <w:num w:numId="3">
    <w:abstractNumId w:val="10"/>
  </w:num>
  <w:num w:numId="4">
    <w:abstractNumId w:val="17"/>
  </w:num>
  <w:num w:numId="5">
    <w:abstractNumId w:val="7"/>
  </w:num>
  <w:num w:numId="6">
    <w:abstractNumId w:val="22"/>
  </w:num>
  <w:num w:numId="7">
    <w:abstractNumId w:val="27"/>
  </w:num>
  <w:num w:numId="8">
    <w:abstractNumId w:val="23"/>
  </w:num>
  <w:num w:numId="9">
    <w:abstractNumId w:val="5"/>
  </w:num>
  <w:num w:numId="10">
    <w:abstractNumId w:val="0"/>
  </w:num>
  <w:num w:numId="11">
    <w:abstractNumId w:val="9"/>
  </w:num>
  <w:num w:numId="12">
    <w:abstractNumId w:val="12"/>
  </w:num>
  <w:num w:numId="13">
    <w:abstractNumId w:val="26"/>
  </w:num>
  <w:num w:numId="14">
    <w:abstractNumId w:val="20"/>
  </w:num>
  <w:num w:numId="15">
    <w:abstractNumId w:val="3"/>
  </w:num>
  <w:num w:numId="16">
    <w:abstractNumId w:val="4"/>
  </w:num>
  <w:num w:numId="17">
    <w:abstractNumId w:val="15"/>
  </w:num>
  <w:num w:numId="18">
    <w:abstractNumId w:val="16"/>
  </w:num>
  <w:num w:numId="19">
    <w:abstractNumId w:val="1"/>
  </w:num>
  <w:num w:numId="20">
    <w:abstractNumId w:val="19"/>
  </w:num>
  <w:num w:numId="21">
    <w:abstractNumId w:val="21"/>
  </w:num>
  <w:num w:numId="22">
    <w:abstractNumId w:val="24"/>
  </w:num>
  <w:num w:numId="23">
    <w:abstractNumId w:val="6"/>
  </w:num>
  <w:num w:numId="24">
    <w:abstractNumId w:val="14"/>
  </w:num>
  <w:num w:numId="25">
    <w:abstractNumId w:val="25"/>
  </w:num>
  <w:num w:numId="26">
    <w:abstractNumId w:val="18"/>
  </w:num>
  <w:num w:numId="27">
    <w:abstractNumId w:val="13"/>
  </w:num>
  <w:num w:numId="28">
    <w:abstractNumId w:val="8"/>
  </w:num>
  <w:num w:numId="29">
    <w:abstractNumId w:val="11"/>
  </w:num>
  <w:num w:numId="30">
    <w:abstractNumId w:val="2"/>
  </w:num>
  <w:num w:numId="31">
    <w:abstractNumId w:val="2"/>
  </w:num>
  <w:num w:numId="32">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42B2A"/>
    <w:rsid w:val="00190CA8"/>
    <w:rsid w:val="0031772B"/>
    <w:rsid w:val="0035051B"/>
    <w:rsid w:val="003D7031"/>
    <w:rsid w:val="00562D48"/>
    <w:rsid w:val="00580F98"/>
    <w:rsid w:val="00587742"/>
    <w:rsid w:val="005A5B84"/>
    <w:rsid w:val="00620A3B"/>
    <w:rsid w:val="00792DB3"/>
    <w:rsid w:val="00831F1C"/>
    <w:rsid w:val="0099069B"/>
    <w:rsid w:val="00A23886"/>
    <w:rsid w:val="00A52E59"/>
    <w:rsid w:val="00AE3F46"/>
    <w:rsid w:val="00B42546"/>
    <w:rsid w:val="00B73CCB"/>
    <w:rsid w:val="00BD4160"/>
    <w:rsid w:val="00BE0047"/>
    <w:rsid w:val="00BF4198"/>
    <w:rsid w:val="00C6010D"/>
    <w:rsid w:val="00CB552D"/>
    <w:rsid w:val="00CC714B"/>
    <w:rsid w:val="00D52735"/>
    <w:rsid w:val="00E855A4"/>
    <w:rsid w:val="00F6167E"/>
    <w:rsid w:val="00FA4E39"/>
    <w:rsid w:val="00FF4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sid w:val="00792DB3"/>
    <w:rPr>
      <w:rFonts w:ascii="Arial" w:hAnsi="Arial" w:cs="Arial"/>
      <w:sz w:val="24"/>
      <w:szCs w:val="24"/>
      <w:lang w:val="en-GB"/>
    </w:rPr>
  </w:style>
  <w:style w:type="paragraph" w:styleId="TOC3">
    <w:name w:val="toc 3"/>
    <w:basedOn w:val="a0"/>
    <w:next w:val="a0"/>
    <w:autoRedefine/>
    <w:uiPriority w:val="39"/>
    <w:semiHidden/>
    <w:unhideWhenUsed/>
    <w:rsid w:val="00B425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4757</Words>
  <Characters>27118</Characters>
  <Application>Microsoft Office Word</Application>
  <DocSecurity>0</DocSecurity>
  <Lines>225</Lines>
  <Paragraphs>63</Paragraphs>
  <ScaleCrop>false</ScaleCrop>
  <Company/>
  <LinksUpToDate>false</LinksUpToDate>
  <CharactersWithSpaces>31812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OPPO-Bingxue</cp:lastModifiedBy>
  <cp:revision>3</cp:revision>
  <dcterms:created xsi:type="dcterms:W3CDTF">2025-10-01T08:40:00Z</dcterms:created>
  <dcterms:modified xsi:type="dcterms:W3CDTF">2025-10-02T09:53:00Z</dcterms:modified>
</cp:coreProperties>
</file>